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EF0FE" w14:textId="660D62CA" w:rsidR="00C94728" w:rsidRPr="00B266B0" w:rsidRDefault="00C94728" w:rsidP="00C94728">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0A739B">
        <w:rPr>
          <w:noProof w:val="0"/>
          <w:sz w:val="24"/>
          <w:szCs w:val="24"/>
        </w:rPr>
        <w:t>5</w:t>
      </w:r>
      <w:r w:rsidR="005F4850">
        <w:rPr>
          <w:noProof w:val="0"/>
          <w:sz w:val="24"/>
          <w:szCs w:val="24"/>
        </w:rPr>
        <w:t>-bis</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00CB1C99">
        <w:rPr>
          <w:bCs/>
          <w:noProof w:val="0"/>
          <w:sz w:val="24"/>
          <w:szCs w:val="24"/>
        </w:rPr>
        <w:t>24</w:t>
      </w:r>
      <w:r w:rsidR="00EF5D8E">
        <w:rPr>
          <w:bCs/>
          <w:noProof w:val="0"/>
          <w:sz w:val="24"/>
          <w:szCs w:val="24"/>
        </w:rPr>
        <w:t>5557</w:t>
      </w:r>
    </w:p>
    <w:p w14:paraId="786024F9" w14:textId="2E6FE5EC" w:rsidR="00C94728" w:rsidRPr="00B1063A" w:rsidRDefault="00CB1C99" w:rsidP="00C94728">
      <w:pPr>
        <w:pStyle w:val="Header"/>
        <w:tabs>
          <w:tab w:val="right" w:pos="9639"/>
        </w:tabs>
        <w:rPr>
          <w:bCs/>
          <w:noProof w:val="0"/>
          <w:sz w:val="24"/>
          <w:szCs w:val="24"/>
          <w:lang w:val="en-US"/>
        </w:rPr>
      </w:pPr>
      <w:r>
        <w:rPr>
          <w:rFonts w:cs="Arial"/>
          <w:sz w:val="24"/>
          <w:szCs w:val="24"/>
          <w:lang w:val="en-US"/>
        </w:rPr>
        <w:t>Hefei, China</w:t>
      </w:r>
      <w:r w:rsidRPr="002B0B54">
        <w:rPr>
          <w:rFonts w:cs="Arial"/>
          <w:sz w:val="24"/>
          <w:szCs w:val="24"/>
          <w:lang w:val="en-US"/>
        </w:rPr>
        <w:t xml:space="preserve">, </w:t>
      </w:r>
      <w:r>
        <w:rPr>
          <w:rFonts w:cs="Arial"/>
          <w:sz w:val="24"/>
          <w:szCs w:val="24"/>
          <w:lang w:val="en-US"/>
        </w:rPr>
        <w:t>14</w:t>
      </w:r>
      <w:r w:rsidRPr="002B0B54">
        <w:rPr>
          <w:rFonts w:cs="Arial"/>
          <w:sz w:val="24"/>
          <w:szCs w:val="24"/>
          <w:lang w:val="en-US"/>
        </w:rPr>
        <w:t xml:space="preserve"> – </w:t>
      </w:r>
      <w:r>
        <w:rPr>
          <w:rFonts w:cs="Arial"/>
          <w:sz w:val="24"/>
          <w:szCs w:val="24"/>
          <w:lang w:val="en-US"/>
        </w:rPr>
        <w:t>17</w:t>
      </w:r>
      <w:r w:rsidRPr="002B0B54">
        <w:rPr>
          <w:rFonts w:cs="Arial"/>
          <w:sz w:val="24"/>
          <w:szCs w:val="24"/>
          <w:lang w:val="en-US"/>
        </w:rPr>
        <w:t xml:space="preserve"> </w:t>
      </w:r>
      <w:r>
        <w:rPr>
          <w:rFonts w:cs="Arial"/>
          <w:sz w:val="24"/>
          <w:szCs w:val="24"/>
          <w:lang w:val="en-US"/>
        </w:rPr>
        <w:t>October</w:t>
      </w:r>
      <w:r w:rsidRPr="00C84ED9">
        <w:rPr>
          <w:rFonts w:cs="Arial"/>
          <w:sz w:val="24"/>
          <w:szCs w:val="24"/>
          <w:lang w:val="en-US"/>
        </w:rPr>
        <w:t>, 202</w:t>
      </w:r>
      <w:r>
        <w:rPr>
          <w:rFonts w:cs="Arial"/>
          <w:sz w:val="24"/>
          <w:szCs w:val="24"/>
          <w:lang w:val="en-US"/>
        </w:rPr>
        <w:t>4</w:t>
      </w:r>
    </w:p>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33A73E1C" w:rsidR="005F436C" w:rsidRDefault="005F436C" w:rsidP="005F436C">
      <w:pPr>
        <w:pStyle w:val="a"/>
        <w:rPr>
          <w:lang w:eastAsia="ja-JP"/>
        </w:rPr>
      </w:pPr>
      <w:r>
        <w:t>Agenda Item:</w:t>
      </w:r>
      <w:r>
        <w:tab/>
      </w:r>
      <w:r w:rsidR="003F1834" w:rsidRPr="00A53067">
        <w:rPr>
          <w:color w:val="auto"/>
        </w:rPr>
        <w:t>11.3</w:t>
      </w:r>
    </w:p>
    <w:p w14:paraId="778AB5AF" w14:textId="01F086FA" w:rsidR="005F436C" w:rsidRDefault="005F436C" w:rsidP="005F436C">
      <w:pPr>
        <w:pStyle w:val="a"/>
        <w:rPr>
          <w:lang w:eastAsia="ja-JP"/>
        </w:rPr>
      </w:pPr>
      <w:r>
        <w:t>Source:</w:t>
      </w:r>
      <w:r>
        <w:tab/>
      </w:r>
      <w:r w:rsidR="00C900E7">
        <w:t>Nokia</w:t>
      </w:r>
      <w:r w:rsidR="00F4338E">
        <w:t>, Jio</w:t>
      </w:r>
      <w:r w:rsidR="00C94B49">
        <w:t>,</w:t>
      </w:r>
      <w:r w:rsidR="00406BBF">
        <w:t xml:space="preserve"> </w:t>
      </w:r>
      <w:r w:rsidR="00406BBF" w:rsidRPr="00406BBF">
        <w:t>Telecom Italia</w:t>
      </w:r>
    </w:p>
    <w:p w14:paraId="1F68FE86" w14:textId="5A6FEA56" w:rsidR="005F436C" w:rsidRPr="00B50379" w:rsidRDefault="005F436C" w:rsidP="009A1081">
      <w:pPr>
        <w:pStyle w:val="a"/>
        <w:ind w:left="1985" w:hanging="1985"/>
        <w:rPr>
          <w:lang w:eastAsia="ja-JP"/>
        </w:rPr>
      </w:pPr>
      <w:r>
        <w:t>T</w:t>
      </w:r>
      <w:r w:rsidRPr="00B50379">
        <w:t>itle:</w:t>
      </w:r>
      <w:r w:rsidRPr="00B50379">
        <w:tab/>
      </w:r>
      <w:r w:rsidR="007A3D05">
        <w:t>S</w:t>
      </w:r>
      <w:r w:rsidR="00E76724">
        <w:t>cenarios and open points</w:t>
      </w:r>
      <w:r w:rsidR="00E76724" w:rsidRPr="00DF33E2">
        <w:t xml:space="preserve"> </w:t>
      </w:r>
      <w:r w:rsidR="00DF33E2" w:rsidRPr="00DF33E2">
        <w:t xml:space="preserve">for AI/ML-based </w:t>
      </w:r>
      <w:r w:rsidR="00CB1C99" w:rsidRPr="00FC7FD9">
        <w:t>Coverage and Capacity Optimization</w:t>
      </w:r>
      <w:r w:rsidR="00CB1C99">
        <w:t xml:space="preserve"> (</w:t>
      </w:r>
      <w:r w:rsidR="00DF33E2" w:rsidRPr="00DF33E2">
        <w:t>CCO</w:t>
      </w:r>
      <w:r w:rsidR="00CB1C99">
        <w:t>)</w:t>
      </w:r>
    </w:p>
    <w:p w14:paraId="19F92F93" w14:textId="31829921" w:rsidR="005F436C" w:rsidRDefault="005F436C" w:rsidP="005F436C">
      <w:pPr>
        <w:pStyle w:val="a"/>
        <w:rPr>
          <w:lang w:eastAsia="ja-JP"/>
        </w:rPr>
      </w:pPr>
      <w:r>
        <w:t>Document for:</w:t>
      </w:r>
      <w:r>
        <w:tab/>
      </w:r>
      <w:r w:rsidR="00663D91">
        <w:t>Discussion</w:t>
      </w:r>
    </w:p>
    <w:p w14:paraId="07A2EC87" w14:textId="3DF2B4F3" w:rsidR="00EE0733" w:rsidRPr="005E7A23" w:rsidRDefault="005E7A23" w:rsidP="005E7A23">
      <w:pPr>
        <w:pStyle w:val="Heading1"/>
      </w:pPr>
      <w:r>
        <w:t>1</w:t>
      </w:r>
      <w:r>
        <w:tab/>
      </w:r>
      <w:r w:rsidR="00EE0733" w:rsidRPr="005E7A23">
        <w:t>Introduction</w:t>
      </w:r>
    </w:p>
    <w:p w14:paraId="670D7982" w14:textId="5DAC83CA" w:rsidR="005F4850" w:rsidRDefault="00CB1C99" w:rsidP="001F506A">
      <w:pPr>
        <w:pStyle w:val="Discussion"/>
        <w:jc w:val="both"/>
        <w:rPr>
          <w:rFonts w:ascii="Times New Roman" w:hAnsi="Times New Roman" w:cs="Times New Roman"/>
          <w:lang w:val="en-US"/>
        </w:rPr>
      </w:pPr>
      <w:r>
        <w:rPr>
          <w:rFonts w:ascii="Times New Roman" w:hAnsi="Times New Roman" w:cs="Times New Roman"/>
          <w:lang w:val="en-US"/>
        </w:rPr>
        <w:t xml:space="preserve">The present work item is based on WID in [1] and TR 38.743 which captures the outcome of the preceding Rel-19 study item on enhancements for AI/ML in NG-RAN. We here provide initial discussion on the Rel-19 normative work for support of </w:t>
      </w:r>
      <w:r w:rsidRPr="00E03100">
        <w:rPr>
          <w:rFonts w:ascii="Times New Roman" w:hAnsi="Times New Roman" w:cs="Times New Roman"/>
          <w:lang w:val="en-US"/>
        </w:rPr>
        <w:t>AI/ML-based CCO</w:t>
      </w:r>
      <w:r>
        <w:rPr>
          <w:rFonts w:ascii="Times New Roman" w:hAnsi="Times New Roman" w:cs="Times New Roman"/>
          <w:lang w:val="en-US"/>
        </w:rPr>
        <w:t>, starting with description of the work item objective on CCO. We include a description of the CCO scenarios to be covered by this normative work, taking into account that the study item discussions focused mainly on aspects related to RAN architecture and AI/ML framework to be used. We then discuss timing aspects and future CCO state recommendation, which were identified as open points in the TR</w:t>
      </w:r>
      <w:r w:rsidR="00F4338E">
        <w:rPr>
          <w:rFonts w:ascii="Times New Roman" w:hAnsi="Times New Roman" w:cs="Times New Roman"/>
          <w:lang w:val="en-US"/>
        </w:rPr>
        <w:t xml:space="preserve">. </w:t>
      </w:r>
    </w:p>
    <w:p w14:paraId="58CA5B69" w14:textId="4E61A9A3" w:rsidR="00E84188" w:rsidRDefault="00E84188" w:rsidP="00E84188">
      <w:pPr>
        <w:pStyle w:val="Heading1"/>
      </w:pPr>
      <w:r>
        <w:t>2</w:t>
      </w:r>
      <w:r>
        <w:tab/>
      </w:r>
      <w:r w:rsidR="001F506A">
        <w:t>Discussion</w:t>
      </w:r>
    </w:p>
    <w:p w14:paraId="5C213AC6" w14:textId="72B9356E" w:rsidR="00CB1C99" w:rsidRDefault="00691838" w:rsidP="00CB1C99">
      <w:pPr>
        <w:pStyle w:val="Heading2"/>
      </w:pPr>
      <w:r>
        <w:t>2.1</w:t>
      </w:r>
      <w:r>
        <w:tab/>
      </w:r>
      <w:r w:rsidR="00CB1C99">
        <w:t>Overview of work item objective for CCO</w:t>
      </w:r>
    </w:p>
    <w:p w14:paraId="381D24EF" w14:textId="5219F26D" w:rsidR="00CB1C99" w:rsidRPr="004540F0" w:rsidRDefault="00CB1C99" w:rsidP="00CB1C99">
      <w:r w:rsidRPr="004540F0">
        <w:t xml:space="preserve">RAN#105 (September 2024) has agreed the following </w:t>
      </w:r>
      <w:r>
        <w:t xml:space="preserve">Rel-19 </w:t>
      </w:r>
      <w:r w:rsidRPr="004540F0">
        <w:t>objective for CCO within work item description for AI/ML for NG-RAN</w:t>
      </w:r>
      <w:r>
        <w:t xml:space="preserve"> [1]</w:t>
      </w:r>
      <w:r w:rsidRPr="004540F0">
        <w:t>:</w:t>
      </w:r>
    </w:p>
    <w:p w14:paraId="4388E1C6" w14:textId="77777777" w:rsidR="00CB1C99" w:rsidRPr="00FC7FD9" w:rsidRDefault="00CB1C99" w:rsidP="00CB1C99">
      <w:pPr>
        <w:pStyle w:val="ListParagraph"/>
        <w:numPr>
          <w:ilvl w:val="0"/>
          <w:numId w:val="37"/>
        </w:numPr>
        <w:spacing w:before="120" w:after="160" w:line="280" w:lineRule="atLeast"/>
        <w:rPr>
          <w:rFonts w:eastAsia="SimSun"/>
          <w:sz w:val="20"/>
          <w:szCs w:val="20"/>
        </w:rPr>
      </w:pPr>
      <w:r w:rsidRPr="00FC7FD9">
        <w:rPr>
          <w:rFonts w:eastAsia="SimSun"/>
          <w:sz w:val="20"/>
          <w:szCs w:val="20"/>
        </w:rPr>
        <w:t xml:space="preserve">Specify data collection enhancements and </w:t>
      </w:r>
      <w:proofErr w:type="spellStart"/>
      <w:r w:rsidRPr="00FC7FD9">
        <w:rPr>
          <w:rFonts w:eastAsia="SimSun"/>
          <w:sz w:val="20"/>
          <w:szCs w:val="20"/>
        </w:rPr>
        <w:t>signaling</w:t>
      </w:r>
      <w:proofErr w:type="spellEnd"/>
      <w:r w:rsidRPr="00FC7FD9">
        <w:rPr>
          <w:rFonts w:eastAsia="SimSun"/>
          <w:sz w:val="20"/>
          <w:szCs w:val="20"/>
        </w:rPr>
        <w:t xml:space="preserve"> support within existing NG-RAN interfaces and architecture (including non-split architecture and split architecture) for AI/ML-based </w:t>
      </w:r>
      <w:r w:rsidRPr="00FC7FD9">
        <w:rPr>
          <w:rFonts w:eastAsia="SimSun" w:hint="eastAsia"/>
          <w:sz w:val="20"/>
          <w:szCs w:val="20"/>
        </w:rPr>
        <w:t>Slicing and</w:t>
      </w:r>
      <w:r w:rsidRPr="00FC7FD9">
        <w:rPr>
          <w:rFonts w:eastAsia="SimSun"/>
          <w:sz w:val="20"/>
          <w:szCs w:val="20"/>
        </w:rPr>
        <w:t xml:space="preserve"> </w:t>
      </w:r>
      <w:r w:rsidRPr="00FC7FD9">
        <w:rPr>
          <w:rFonts w:eastAsia="SimSun"/>
          <w:b/>
          <w:bCs/>
          <w:sz w:val="20"/>
          <w:szCs w:val="20"/>
        </w:rPr>
        <w:t xml:space="preserve">AI/ML based </w:t>
      </w:r>
      <w:r w:rsidRPr="00FC7FD9">
        <w:rPr>
          <w:rFonts w:eastAsia="SimSun" w:hint="eastAsia"/>
          <w:b/>
          <w:bCs/>
          <w:sz w:val="20"/>
          <w:szCs w:val="20"/>
        </w:rPr>
        <w:t>CCO</w:t>
      </w:r>
      <w:r w:rsidRPr="00FC7FD9">
        <w:rPr>
          <w:rFonts w:eastAsia="SimSun"/>
          <w:sz w:val="20"/>
          <w:szCs w:val="20"/>
        </w:rPr>
        <w:t>. [RAN3]</w:t>
      </w:r>
    </w:p>
    <w:p w14:paraId="2B9AE409" w14:textId="707B18A7" w:rsidR="00CB1C99" w:rsidRDefault="00CB1C99" w:rsidP="00CB1C99">
      <w:pPr>
        <w:rPr>
          <w:lang w:val="en-US"/>
        </w:rPr>
      </w:pPr>
      <w:r>
        <w:rPr>
          <w:lang w:val="en-US"/>
        </w:rPr>
        <w:t xml:space="preserve">As per outcome of the study item, captured in TR 38.743 clause 4.2, the Rel-19 work shall be </w:t>
      </w:r>
      <w:r w:rsidRPr="00FC7FD9">
        <w:rPr>
          <w:lang w:val="en-US"/>
        </w:rPr>
        <w:t xml:space="preserve">based on the CCO framework </w:t>
      </w:r>
      <w:r>
        <w:rPr>
          <w:lang w:val="en-US"/>
        </w:rPr>
        <w:t xml:space="preserve">defined in Rel-17 and </w:t>
      </w:r>
      <w:r w:rsidRPr="00FC7FD9">
        <w:rPr>
          <w:lang w:val="en-US"/>
        </w:rPr>
        <w:t>described in TS 38.300 and TS 38.401.</w:t>
      </w:r>
    </w:p>
    <w:p w14:paraId="19640D7F" w14:textId="6C0F8CF0" w:rsidR="00CB1C99" w:rsidRDefault="00CB1C99" w:rsidP="00CB1C99">
      <w:r>
        <w:rPr>
          <w:lang w:val="en-US"/>
        </w:rPr>
        <w:t xml:space="preserve">The use case description for </w:t>
      </w:r>
      <w:r>
        <w:t xml:space="preserve">AI/ML based CCO </w:t>
      </w:r>
      <w:r>
        <w:rPr>
          <w:lang w:val="en-US"/>
        </w:rPr>
        <w:t xml:space="preserve">TR 38.743 </w:t>
      </w:r>
      <w:r>
        <w:t>refers to the term “CCO issue” without further definition:</w:t>
      </w:r>
    </w:p>
    <w:p w14:paraId="7F379299" w14:textId="77777777" w:rsidR="00CB1C99" w:rsidRDefault="00CB1C99" w:rsidP="00CB1C99">
      <w:pPr>
        <w:ind w:left="568"/>
        <w:rPr>
          <w:sz w:val="18"/>
          <w:szCs w:val="18"/>
          <w:lang w:eastAsia="ja-JP"/>
        </w:rPr>
      </w:pPr>
      <w:r w:rsidRPr="00FC7FD9">
        <w:rPr>
          <w:sz w:val="18"/>
          <w:szCs w:val="18"/>
          <w:lang w:eastAsia="ja-JP"/>
        </w:rPr>
        <w:t xml:space="preserve">The objective of NR Coverage and Capacity Optimization (CCO) function is to detect and resolve or mitigate </w:t>
      </w:r>
      <w:r w:rsidRPr="00F04AB8">
        <w:rPr>
          <w:b/>
          <w:bCs/>
          <w:sz w:val="18"/>
          <w:szCs w:val="18"/>
          <w:lang w:eastAsia="ja-JP"/>
        </w:rPr>
        <w:t>CCO issues</w:t>
      </w:r>
      <w:r w:rsidRPr="00FC7FD9">
        <w:rPr>
          <w:sz w:val="18"/>
          <w:szCs w:val="18"/>
          <w:lang w:eastAsia="ja-JP"/>
        </w:rPr>
        <w:t>. An NG-RAN node may autonomously adjust within and switch among coverage configurations. When a change is executed, a NG-RAN node may notify its neighbour NG-RAN nodes with the list of cells and SSBs with modified coverage included.</w:t>
      </w:r>
    </w:p>
    <w:p w14:paraId="397D18A5" w14:textId="77777777" w:rsidR="00CB1C99" w:rsidRPr="00F04AB8" w:rsidRDefault="00CB1C99" w:rsidP="00CB1C99">
      <w:pPr>
        <w:ind w:left="568"/>
        <w:rPr>
          <w:sz w:val="18"/>
          <w:szCs w:val="18"/>
          <w:lang w:eastAsia="ja-JP"/>
        </w:rPr>
      </w:pPr>
      <w:r w:rsidRPr="00F04AB8">
        <w:rPr>
          <w:sz w:val="18"/>
          <w:szCs w:val="18"/>
          <w:lang w:eastAsia="ja-JP"/>
        </w:rPr>
        <w:t xml:space="preserve">In the legacy CCO solution, a reactive approach is used: when the gNB (gNB-CU in case of CU-DU split architecture) detects a </w:t>
      </w:r>
      <w:r w:rsidRPr="00F04AB8">
        <w:rPr>
          <w:b/>
          <w:bCs/>
          <w:sz w:val="18"/>
          <w:szCs w:val="18"/>
          <w:lang w:eastAsia="ja-JP"/>
        </w:rPr>
        <w:t>CCO issue</w:t>
      </w:r>
      <w:r w:rsidRPr="00F04AB8">
        <w:rPr>
          <w:sz w:val="18"/>
          <w:szCs w:val="18"/>
          <w:lang w:eastAsia="ja-JP"/>
        </w:rPr>
        <w:t xml:space="preserve"> which negatively impacts network and UE performance after it has already occurred, the gNB (gNB-DU in case of CU-DU split architecture) attempts to resolve or mitigate it.</w:t>
      </w:r>
    </w:p>
    <w:p w14:paraId="5A1B8BB4" w14:textId="0F275048" w:rsidR="00CB1C99" w:rsidRPr="00FC7FD9" w:rsidRDefault="00CB1C99" w:rsidP="00CB1C99">
      <w:pPr>
        <w:ind w:left="568"/>
        <w:rPr>
          <w:sz w:val="18"/>
          <w:szCs w:val="18"/>
          <w:lang w:eastAsia="ja-JP"/>
        </w:rPr>
      </w:pPr>
      <w:r w:rsidRPr="00F04AB8">
        <w:rPr>
          <w:sz w:val="18"/>
          <w:szCs w:val="18"/>
          <w:lang w:eastAsia="ja-JP"/>
        </w:rPr>
        <w:t xml:space="preserve">With an AI/ML based CCO, a more proactive approach is used to prevent (or limiting at an early stage) the rise of a </w:t>
      </w:r>
      <w:r w:rsidRPr="00F04AB8">
        <w:rPr>
          <w:b/>
          <w:bCs/>
          <w:sz w:val="18"/>
          <w:szCs w:val="18"/>
          <w:lang w:eastAsia="ja-JP"/>
        </w:rPr>
        <w:t>CCO issue</w:t>
      </w:r>
      <w:r w:rsidRPr="00F04AB8">
        <w:rPr>
          <w:sz w:val="18"/>
          <w:szCs w:val="18"/>
          <w:lang w:eastAsia="ja-JP"/>
        </w:rPr>
        <w:t xml:space="preserve"> with the consequent degradation of network (and UE) performance.</w:t>
      </w:r>
    </w:p>
    <w:p w14:paraId="6CE12BE5" w14:textId="5EE1CC3C" w:rsidR="00CB1C99" w:rsidRDefault="00CB1C99" w:rsidP="00CB1C99">
      <w:pPr>
        <w:rPr>
          <w:lang w:eastAsia="ja-JP"/>
        </w:rPr>
      </w:pPr>
      <w:r>
        <w:rPr>
          <w:lang w:eastAsia="ja-JP"/>
        </w:rPr>
        <w:t>TS 38.300 describes the CCO issues using two examples:</w:t>
      </w:r>
    </w:p>
    <w:p w14:paraId="29698BF0" w14:textId="46878A3F" w:rsidR="00CB1C99" w:rsidRPr="00CD3584" w:rsidRDefault="00CB1C99" w:rsidP="00CB1C99">
      <w:pPr>
        <w:ind w:left="284"/>
        <w:rPr>
          <w:sz w:val="18"/>
          <w:szCs w:val="18"/>
        </w:rPr>
      </w:pPr>
      <w:r w:rsidRPr="00CD3584">
        <w:rPr>
          <w:sz w:val="18"/>
          <w:szCs w:val="18"/>
        </w:rPr>
        <w:t xml:space="preserve">The objective of NR Coverage and Capacity Optimization (CCO) function is to detect and resolve or mitigate CCO issues, e.g. </w:t>
      </w:r>
      <w:r w:rsidRPr="00CD3584">
        <w:rPr>
          <w:b/>
          <w:bCs/>
          <w:sz w:val="18"/>
          <w:szCs w:val="18"/>
        </w:rPr>
        <w:t>coverage</w:t>
      </w:r>
      <w:r w:rsidRPr="00CD3584">
        <w:rPr>
          <w:sz w:val="18"/>
          <w:szCs w:val="18"/>
        </w:rPr>
        <w:t xml:space="preserve"> and </w:t>
      </w:r>
      <w:r w:rsidRPr="00CD3584">
        <w:rPr>
          <w:b/>
          <w:bCs/>
          <w:sz w:val="18"/>
          <w:szCs w:val="18"/>
        </w:rPr>
        <w:t>cell edge interference issues</w:t>
      </w:r>
      <w:r w:rsidRPr="00CD3584">
        <w:rPr>
          <w:sz w:val="18"/>
          <w:szCs w:val="18"/>
        </w:rPr>
        <w:t>.</w:t>
      </w:r>
    </w:p>
    <w:p w14:paraId="4D34FE9A" w14:textId="3D01123C" w:rsidR="000B560B" w:rsidRDefault="00F81B24" w:rsidP="00CB1C99">
      <w:pPr>
        <w:rPr>
          <w:lang w:val="en-US"/>
        </w:rPr>
      </w:pPr>
      <w:r>
        <w:t>I</w:t>
      </w:r>
      <w:r w:rsidR="00CB1C99">
        <w:t xml:space="preserve">n stage 3, </w:t>
      </w:r>
      <w:r w:rsidR="000B560B">
        <w:t xml:space="preserve">the </w:t>
      </w:r>
      <w:r w:rsidR="00CB1C99">
        <w:t xml:space="preserve">F1AP </w:t>
      </w:r>
      <w:r w:rsidR="000B560B" w:rsidRPr="00250838">
        <w:rPr>
          <w:rFonts w:cs="Arial"/>
          <w:bCs/>
          <w:i/>
          <w:iCs/>
          <w:szCs w:val="18"/>
          <w:lang w:eastAsia="ja-JP"/>
        </w:rPr>
        <w:t>CCO issue detection</w:t>
      </w:r>
      <w:r w:rsidR="000B560B">
        <w:rPr>
          <w:lang w:val="en-US"/>
        </w:rPr>
        <w:t xml:space="preserve"> IE is defined as follows:</w:t>
      </w:r>
    </w:p>
    <w:tbl>
      <w:tblPr>
        <w:tblW w:w="5046"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3A2496" w:rsidRPr="003A2496" w14:paraId="54527C0C" w14:textId="77777777" w:rsidTr="005F792C">
        <w:tc>
          <w:tcPr>
            <w:tcW w:w="1259" w:type="pct"/>
          </w:tcPr>
          <w:p w14:paraId="460C03FC" w14:textId="77777777" w:rsidR="003A2496" w:rsidRPr="005F792C" w:rsidRDefault="003A2496">
            <w:pPr>
              <w:pStyle w:val="TAL"/>
              <w:keepNext w:val="0"/>
              <w:keepLines w:val="0"/>
              <w:widowControl w:val="0"/>
              <w:rPr>
                <w:sz w:val="14"/>
                <w:szCs w:val="14"/>
                <w:lang w:eastAsia="ja-JP"/>
              </w:rPr>
            </w:pPr>
            <w:r w:rsidRPr="005F792C">
              <w:rPr>
                <w:rFonts w:cs="Arial"/>
                <w:sz w:val="14"/>
                <w:szCs w:val="14"/>
                <w:lang w:eastAsia="ja-JP"/>
              </w:rPr>
              <w:t>CCO issue detection</w:t>
            </w:r>
          </w:p>
        </w:tc>
        <w:tc>
          <w:tcPr>
            <w:tcW w:w="556" w:type="pct"/>
          </w:tcPr>
          <w:p w14:paraId="5601A3D3" w14:textId="77777777" w:rsidR="003A2496" w:rsidRPr="005F792C" w:rsidRDefault="003A2496">
            <w:pPr>
              <w:pStyle w:val="TAL"/>
              <w:keepNext w:val="0"/>
              <w:keepLines w:val="0"/>
              <w:widowControl w:val="0"/>
              <w:rPr>
                <w:sz w:val="14"/>
                <w:szCs w:val="14"/>
                <w:lang w:eastAsia="ja-JP"/>
              </w:rPr>
            </w:pPr>
            <w:r w:rsidRPr="005F792C">
              <w:rPr>
                <w:sz w:val="14"/>
                <w:szCs w:val="14"/>
              </w:rPr>
              <w:t>O</w:t>
            </w:r>
          </w:p>
        </w:tc>
        <w:tc>
          <w:tcPr>
            <w:tcW w:w="741" w:type="pct"/>
          </w:tcPr>
          <w:p w14:paraId="17F6C838" w14:textId="77777777" w:rsidR="003A2496" w:rsidRPr="005F792C" w:rsidRDefault="003A2496">
            <w:pPr>
              <w:pStyle w:val="TAL"/>
              <w:keepNext w:val="0"/>
              <w:keepLines w:val="0"/>
              <w:widowControl w:val="0"/>
              <w:rPr>
                <w:sz w:val="14"/>
                <w:szCs w:val="14"/>
                <w:lang w:eastAsia="ja-JP"/>
              </w:rPr>
            </w:pPr>
          </w:p>
        </w:tc>
        <w:tc>
          <w:tcPr>
            <w:tcW w:w="963" w:type="pct"/>
          </w:tcPr>
          <w:p w14:paraId="716BDBC4" w14:textId="77777777" w:rsidR="003A2496" w:rsidRPr="005F792C" w:rsidRDefault="003A2496">
            <w:pPr>
              <w:pStyle w:val="TAL"/>
              <w:keepNext w:val="0"/>
              <w:keepLines w:val="0"/>
              <w:widowControl w:val="0"/>
              <w:rPr>
                <w:sz w:val="14"/>
                <w:szCs w:val="14"/>
                <w:lang w:eastAsia="ja-JP"/>
              </w:rPr>
            </w:pPr>
            <w:r w:rsidRPr="005F792C">
              <w:rPr>
                <w:rFonts w:cs="Arial"/>
                <w:sz w:val="14"/>
                <w:szCs w:val="14"/>
                <w:lang w:eastAsia="ja-JP"/>
              </w:rPr>
              <w:t>ENUMERATED (coverage, cell edge capacity, ..., network energy saving)</w:t>
            </w:r>
          </w:p>
        </w:tc>
        <w:tc>
          <w:tcPr>
            <w:tcW w:w="1481" w:type="pct"/>
          </w:tcPr>
          <w:p w14:paraId="51DADCB9" w14:textId="77777777" w:rsidR="003A2496" w:rsidRPr="005F792C" w:rsidRDefault="003A2496">
            <w:pPr>
              <w:pStyle w:val="TAL"/>
              <w:keepNext w:val="0"/>
              <w:keepLines w:val="0"/>
              <w:widowControl w:val="0"/>
              <w:rPr>
                <w:sz w:val="14"/>
                <w:szCs w:val="14"/>
                <w:lang w:eastAsia="ja-JP"/>
              </w:rPr>
            </w:pPr>
            <w:r w:rsidRPr="005F792C">
              <w:rPr>
                <w:rFonts w:cs="Arial"/>
                <w:sz w:val="14"/>
                <w:szCs w:val="14"/>
                <w:lang w:eastAsia="ja-JP"/>
              </w:rPr>
              <w:t>Indicates the type of CCO issue detected, or network energy saving cause.</w:t>
            </w:r>
          </w:p>
        </w:tc>
      </w:tr>
    </w:tbl>
    <w:p w14:paraId="4AB40F7A" w14:textId="77777777" w:rsidR="000B560B" w:rsidRDefault="000B560B" w:rsidP="00CB1C99">
      <w:pPr>
        <w:rPr>
          <w:lang w:val="en-US"/>
        </w:rPr>
      </w:pPr>
    </w:p>
    <w:p w14:paraId="5F7BF0C0" w14:textId="5A9BE375" w:rsidR="00CB1C99" w:rsidRDefault="00CB1C99" w:rsidP="00CB1C99">
      <w:pPr>
        <w:rPr>
          <w:lang w:eastAsia="ja-JP"/>
        </w:rPr>
      </w:pPr>
      <w:r>
        <w:t xml:space="preserve"> </w:t>
      </w:r>
    </w:p>
    <w:p w14:paraId="0806BA53" w14:textId="0F36E8A3" w:rsidR="00CB1C99" w:rsidRDefault="00CB1C99" w:rsidP="00CB1C99">
      <w:pPr>
        <w:rPr>
          <w:rFonts w:cs="Arial"/>
          <w:szCs w:val="18"/>
          <w:lang w:eastAsia="ja-JP"/>
        </w:rPr>
      </w:pPr>
      <w:r>
        <w:rPr>
          <w:lang w:val="en-US"/>
        </w:rPr>
        <w:t xml:space="preserve">It can be observed that </w:t>
      </w:r>
      <w:r w:rsidR="00165615">
        <w:rPr>
          <w:lang w:val="en-US"/>
        </w:rPr>
        <w:t>this</w:t>
      </w:r>
      <w:r>
        <w:rPr>
          <w:lang w:val="en-US"/>
        </w:rPr>
        <w:t xml:space="preserve"> IE contains </w:t>
      </w:r>
      <w:r w:rsidR="00165615">
        <w:rPr>
          <w:lang w:val="en-US"/>
        </w:rPr>
        <w:t xml:space="preserve">three </w:t>
      </w:r>
      <w:r>
        <w:rPr>
          <w:lang w:val="en-US"/>
        </w:rPr>
        <w:t>code-</w:t>
      </w:r>
      <w:r w:rsidR="005F4850">
        <w:rPr>
          <w:lang w:val="en-US"/>
        </w:rPr>
        <w:t>point</w:t>
      </w:r>
      <w:r w:rsidR="00165615">
        <w:rPr>
          <w:lang w:val="en-US"/>
        </w:rPr>
        <w:t xml:space="preserve">s: </w:t>
      </w:r>
      <w:r w:rsidR="00165615" w:rsidRPr="005F792C">
        <w:rPr>
          <w:b/>
          <w:lang w:val="en-US"/>
        </w:rPr>
        <w:t>coverage, cell edge capacity</w:t>
      </w:r>
      <w:r w:rsidR="00165615">
        <w:rPr>
          <w:b/>
          <w:bCs/>
          <w:lang w:val="en-US"/>
        </w:rPr>
        <w:t xml:space="preserve"> and</w:t>
      </w:r>
      <w:r w:rsidR="005F4850">
        <w:rPr>
          <w:lang w:val="en-US"/>
        </w:rPr>
        <w:t xml:space="preserve"> </w:t>
      </w:r>
      <w:r w:rsidRPr="00250838">
        <w:rPr>
          <w:rFonts w:cs="Arial"/>
          <w:b/>
          <w:bCs/>
          <w:szCs w:val="18"/>
          <w:lang w:eastAsia="ja-JP"/>
        </w:rPr>
        <w:t>network energy saving</w:t>
      </w:r>
      <w:r>
        <w:rPr>
          <w:rFonts w:cs="Arial"/>
          <w:szCs w:val="18"/>
          <w:lang w:eastAsia="ja-JP"/>
        </w:rPr>
        <w:t xml:space="preserve">. It should be noted that </w:t>
      </w:r>
      <w:r w:rsidR="00165615">
        <w:rPr>
          <w:rFonts w:cs="Arial"/>
          <w:szCs w:val="18"/>
          <w:lang w:eastAsia="ja-JP"/>
        </w:rPr>
        <w:t xml:space="preserve">the </w:t>
      </w:r>
      <w:r w:rsidR="00165615" w:rsidRPr="00250838">
        <w:rPr>
          <w:rFonts w:cs="Arial"/>
          <w:b/>
          <w:bCs/>
          <w:szCs w:val="18"/>
          <w:lang w:eastAsia="ja-JP"/>
        </w:rPr>
        <w:t>network energy saving</w:t>
      </w:r>
      <w:r w:rsidR="00165615">
        <w:rPr>
          <w:rFonts w:cs="Arial"/>
          <w:szCs w:val="18"/>
          <w:lang w:eastAsia="ja-JP"/>
        </w:rPr>
        <w:t xml:space="preserve"> </w:t>
      </w:r>
      <w:r>
        <w:rPr>
          <w:rFonts w:cs="Arial"/>
          <w:szCs w:val="18"/>
          <w:lang w:eastAsia="ja-JP"/>
        </w:rPr>
        <w:t xml:space="preserve">code-point was added in Rel-18 in order to simplify co-existence of CCO and network energy saving in F1AP and </w:t>
      </w:r>
      <w:proofErr w:type="spellStart"/>
      <w:r>
        <w:rPr>
          <w:rFonts w:cs="Arial"/>
          <w:szCs w:val="18"/>
          <w:lang w:eastAsia="ja-JP"/>
        </w:rPr>
        <w:t>XnAP</w:t>
      </w:r>
      <w:proofErr w:type="spellEnd"/>
      <w:r>
        <w:rPr>
          <w:rFonts w:cs="Arial"/>
          <w:szCs w:val="18"/>
          <w:lang w:eastAsia="ja-JP"/>
        </w:rPr>
        <w:t xml:space="preserve"> signalling. The same </w:t>
      </w:r>
      <w:r w:rsidR="00165615">
        <w:rPr>
          <w:rFonts w:cs="Arial"/>
          <w:szCs w:val="18"/>
          <w:lang w:eastAsia="ja-JP"/>
        </w:rPr>
        <w:t>three</w:t>
      </w:r>
      <w:r>
        <w:rPr>
          <w:rFonts w:cs="Arial"/>
          <w:szCs w:val="18"/>
          <w:lang w:eastAsia="ja-JP"/>
        </w:rPr>
        <w:t xml:space="preserve"> code-points are replicated in the </w:t>
      </w:r>
      <w:r w:rsidRPr="00081E5B">
        <w:rPr>
          <w:rFonts w:cs="Arial"/>
          <w:i/>
          <w:iCs/>
          <w:szCs w:val="18"/>
          <w:lang w:eastAsia="ja-JP"/>
        </w:rPr>
        <w:t>Coverage Modification Cause</w:t>
      </w:r>
      <w:r>
        <w:rPr>
          <w:rFonts w:cs="Arial"/>
          <w:szCs w:val="18"/>
          <w:lang w:eastAsia="ja-JP"/>
        </w:rPr>
        <w:t xml:space="preserve"> IE (F1AP and </w:t>
      </w:r>
      <w:proofErr w:type="spellStart"/>
      <w:r>
        <w:rPr>
          <w:rFonts w:cs="Arial"/>
          <w:szCs w:val="18"/>
          <w:lang w:eastAsia="ja-JP"/>
        </w:rPr>
        <w:t>XnAP</w:t>
      </w:r>
      <w:proofErr w:type="spellEnd"/>
      <w:r>
        <w:rPr>
          <w:rFonts w:cs="Arial"/>
          <w:szCs w:val="18"/>
          <w:lang w:eastAsia="ja-JP"/>
        </w:rPr>
        <w:t xml:space="preserve">). So from this it seems clear that Rel-19 AIML-based CCO shall support two CCO issues, i.e. </w:t>
      </w:r>
      <w:r w:rsidRPr="00081E5B">
        <w:rPr>
          <w:rFonts w:cs="Arial"/>
          <w:szCs w:val="18"/>
          <w:lang w:eastAsia="ja-JP"/>
        </w:rPr>
        <w:t>coverage</w:t>
      </w:r>
      <w:r>
        <w:rPr>
          <w:rFonts w:cs="Arial"/>
          <w:szCs w:val="18"/>
          <w:lang w:eastAsia="ja-JP"/>
        </w:rPr>
        <w:t xml:space="preserve"> and</w:t>
      </w:r>
      <w:r w:rsidRPr="00081E5B">
        <w:rPr>
          <w:rFonts w:cs="Arial"/>
          <w:szCs w:val="18"/>
          <w:lang w:eastAsia="ja-JP"/>
        </w:rPr>
        <w:t xml:space="preserve"> cell edge capacity</w:t>
      </w:r>
      <w:r>
        <w:rPr>
          <w:rFonts w:cs="Arial"/>
          <w:szCs w:val="18"/>
          <w:lang w:eastAsia="ja-JP"/>
        </w:rPr>
        <w:t>.</w:t>
      </w:r>
    </w:p>
    <w:p w14:paraId="68F58CA5" w14:textId="155A2EA3" w:rsidR="00CB1C99" w:rsidRPr="00081E5B" w:rsidRDefault="00CB1C99" w:rsidP="00CB1C99">
      <w:pPr>
        <w:rPr>
          <w:rFonts w:cs="Arial"/>
          <w:b/>
          <w:bCs/>
          <w:szCs w:val="18"/>
          <w:lang w:eastAsia="ja-JP"/>
        </w:rPr>
      </w:pPr>
      <w:r w:rsidRPr="00081E5B">
        <w:rPr>
          <w:rFonts w:cs="Arial"/>
          <w:b/>
          <w:bCs/>
          <w:szCs w:val="18"/>
          <w:lang w:eastAsia="ja-JP"/>
        </w:rPr>
        <w:t>Proposal</w:t>
      </w:r>
      <w:r>
        <w:rPr>
          <w:rFonts w:cs="Arial"/>
          <w:b/>
          <w:bCs/>
          <w:szCs w:val="18"/>
          <w:lang w:eastAsia="ja-JP"/>
        </w:rPr>
        <w:t xml:space="preserve"> 1</w:t>
      </w:r>
      <w:r w:rsidRPr="00081E5B">
        <w:rPr>
          <w:rFonts w:cs="Arial"/>
          <w:b/>
          <w:bCs/>
          <w:szCs w:val="18"/>
          <w:lang w:eastAsia="ja-JP"/>
        </w:rPr>
        <w:t xml:space="preserve">: </w:t>
      </w:r>
      <w:r>
        <w:rPr>
          <w:rFonts w:cs="Arial"/>
          <w:b/>
          <w:bCs/>
          <w:szCs w:val="18"/>
          <w:lang w:eastAsia="ja-JP"/>
        </w:rPr>
        <w:t xml:space="preserve">RAN3 to confirm that Rel-19 </w:t>
      </w:r>
      <w:r w:rsidRPr="00081E5B">
        <w:rPr>
          <w:rFonts w:cs="Arial"/>
          <w:b/>
          <w:bCs/>
          <w:szCs w:val="18"/>
          <w:lang w:eastAsia="ja-JP"/>
        </w:rPr>
        <w:t>AIML-based CCO support</w:t>
      </w:r>
      <w:r w:rsidR="00165615">
        <w:rPr>
          <w:rFonts w:cs="Arial"/>
          <w:b/>
          <w:bCs/>
          <w:szCs w:val="18"/>
          <w:lang w:eastAsia="ja-JP"/>
        </w:rPr>
        <w:t>s</w:t>
      </w:r>
      <w:r w:rsidRPr="00081E5B">
        <w:rPr>
          <w:rFonts w:cs="Arial"/>
          <w:b/>
          <w:bCs/>
          <w:szCs w:val="18"/>
          <w:lang w:eastAsia="ja-JP"/>
        </w:rPr>
        <w:t xml:space="preserve"> two CCO issues, i.e. coverage and cell edge capacity</w:t>
      </w:r>
      <w:r w:rsidR="003C5435">
        <w:rPr>
          <w:rFonts w:cs="Arial"/>
          <w:b/>
          <w:bCs/>
          <w:szCs w:val="18"/>
          <w:lang w:eastAsia="ja-JP"/>
        </w:rPr>
        <w:t>.</w:t>
      </w:r>
    </w:p>
    <w:p w14:paraId="5F88CA8B" w14:textId="2FC44A7B" w:rsidR="00CB1C99" w:rsidRDefault="00CB1C99" w:rsidP="00CB1C99">
      <w:pPr>
        <w:rPr>
          <w:rFonts w:cs="Arial"/>
          <w:szCs w:val="18"/>
          <w:lang w:eastAsia="ja-JP"/>
        </w:rPr>
      </w:pPr>
      <w:r>
        <w:rPr>
          <w:rFonts w:cs="Arial"/>
          <w:szCs w:val="18"/>
          <w:lang w:eastAsia="ja-JP"/>
        </w:rPr>
        <w:t>An example of a coverage issue may be a coverage hole appearing between two cells (</w:t>
      </w:r>
      <w:r>
        <w:rPr>
          <w:rFonts w:cs="Arial"/>
          <w:szCs w:val="18"/>
          <w:lang w:eastAsia="ja-JP"/>
        </w:rPr>
        <w:fldChar w:fldCharType="begin"/>
      </w:r>
      <w:r>
        <w:rPr>
          <w:rFonts w:cs="Arial"/>
          <w:szCs w:val="18"/>
          <w:lang w:eastAsia="ja-JP"/>
        </w:rPr>
        <w:instrText xml:space="preserve"> REF _Ref177683443 \h </w:instrText>
      </w:r>
      <w:r>
        <w:rPr>
          <w:rFonts w:cs="Arial"/>
          <w:szCs w:val="18"/>
          <w:lang w:eastAsia="ja-JP"/>
        </w:rPr>
      </w:r>
      <w:r>
        <w:rPr>
          <w:rFonts w:cs="Arial"/>
          <w:szCs w:val="18"/>
          <w:lang w:eastAsia="ja-JP"/>
        </w:rPr>
        <w:fldChar w:fldCharType="separate"/>
      </w:r>
      <w:r>
        <w:t xml:space="preserve">Figure </w:t>
      </w:r>
      <w:r>
        <w:rPr>
          <w:noProof/>
        </w:rPr>
        <w:t>1</w:t>
      </w:r>
      <w:r>
        <w:rPr>
          <w:rFonts w:cs="Arial"/>
          <w:szCs w:val="18"/>
          <w:lang w:eastAsia="ja-JP"/>
        </w:rPr>
        <w:fldChar w:fldCharType="end"/>
      </w:r>
      <w:r>
        <w:rPr>
          <w:rFonts w:cs="Arial"/>
          <w:szCs w:val="18"/>
          <w:lang w:eastAsia="ja-JP"/>
        </w:rPr>
        <w:t>a). This situation, and a corresponding coverage change to compensate for this coverage issue (</w:t>
      </w:r>
      <w:r>
        <w:rPr>
          <w:rFonts w:cs="Arial"/>
          <w:szCs w:val="18"/>
          <w:lang w:eastAsia="ja-JP"/>
        </w:rPr>
        <w:fldChar w:fldCharType="begin"/>
      </w:r>
      <w:r>
        <w:rPr>
          <w:rFonts w:cs="Arial"/>
          <w:szCs w:val="18"/>
          <w:lang w:eastAsia="ja-JP"/>
        </w:rPr>
        <w:instrText xml:space="preserve"> REF _Ref177683443 \h </w:instrText>
      </w:r>
      <w:r>
        <w:rPr>
          <w:rFonts w:cs="Arial"/>
          <w:szCs w:val="18"/>
          <w:lang w:eastAsia="ja-JP"/>
        </w:rPr>
      </w:r>
      <w:r>
        <w:rPr>
          <w:rFonts w:cs="Arial"/>
          <w:szCs w:val="18"/>
          <w:lang w:eastAsia="ja-JP"/>
        </w:rPr>
        <w:fldChar w:fldCharType="separate"/>
      </w:r>
      <w:r>
        <w:t xml:space="preserve">Figure </w:t>
      </w:r>
      <w:r>
        <w:rPr>
          <w:noProof/>
        </w:rPr>
        <w:t>1</w:t>
      </w:r>
      <w:r>
        <w:rPr>
          <w:rFonts w:cs="Arial"/>
          <w:szCs w:val="18"/>
          <w:lang w:eastAsia="ja-JP"/>
        </w:rPr>
        <w:fldChar w:fldCharType="end"/>
      </w:r>
      <w:r>
        <w:rPr>
          <w:rFonts w:cs="Arial"/>
          <w:szCs w:val="18"/>
          <w:lang w:eastAsia="ja-JP"/>
        </w:rPr>
        <w:t>b), may be illustrated as follows:</w:t>
      </w:r>
    </w:p>
    <w:p w14:paraId="5F362256" w14:textId="502403E3" w:rsidR="00CB1C99" w:rsidRDefault="00435D93" w:rsidP="00CB1C99">
      <w:pPr>
        <w:keepNext/>
      </w:pPr>
      <w:r>
        <w:object w:dxaOrig="8681" w:dyaOrig="6201" w14:anchorId="7B6F0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309pt" o:ole="">
            <v:imagedata r:id="rId13" o:title=""/>
          </v:shape>
          <o:OLEObject Type="Embed" ProgID="Visio.Drawing.15" ShapeID="_x0000_i1025" DrawAspect="Content" ObjectID="_1789410944" r:id="rId14"/>
        </w:object>
      </w:r>
    </w:p>
    <w:p w14:paraId="5A6843D7" w14:textId="10B5ECD7" w:rsidR="00CB1C99" w:rsidRDefault="00CB1C99" w:rsidP="00CB1C99">
      <w:pPr>
        <w:pStyle w:val="Caption"/>
        <w:jc w:val="center"/>
        <w:rPr>
          <w:rFonts w:cs="Arial"/>
          <w:lang w:eastAsia="ja-JP"/>
        </w:rPr>
      </w:pPr>
      <w:bookmarkStart w:id="1" w:name="_Ref177683443"/>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000652DF">
        <w:t xml:space="preserve">(a) illustrates a coverage hole </w:t>
      </w:r>
      <w:r w:rsidR="006C5411">
        <w:t xml:space="preserve">(coverage issue) </w:t>
      </w:r>
      <w:r w:rsidR="000652DF">
        <w:t>betwee</w:t>
      </w:r>
      <w:r w:rsidR="00085E04">
        <w:t>n cell A and B</w:t>
      </w:r>
      <w:r w:rsidR="00B40328">
        <w:t>.</w:t>
      </w:r>
      <w:r w:rsidR="009741EB">
        <w:t xml:space="preserve"> (b) illustrates </w:t>
      </w:r>
      <w:r w:rsidR="006C733A">
        <w:t xml:space="preserve">an updated CCO state of cell B, compensating for the coverage hole. </w:t>
      </w:r>
      <w:r w:rsidR="00B40328">
        <w:t xml:space="preserve"> </w:t>
      </w:r>
    </w:p>
    <w:p w14:paraId="66B0F542" w14:textId="77777777" w:rsidR="00CB1C99" w:rsidRDefault="00CB1C99" w:rsidP="00CB1C99">
      <w:pPr>
        <w:rPr>
          <w:rFonts w:cs="Arial"/>
          <w:szCs w:val="18"/>
          <w:lang w:eastAsia="ja-JP"/>
        </w:rPr>
      </w:pPr>
    </w:p>
    <w:p w14:paraId="5656C6A1" w14:textId="129DCE8F" w:rsidR="00CB1C99" w:rsidRDefault="00CB1C99" w:rsidP="00CB1C99">
      <w:pPr>
        <w:rPr>
          <w:rFonts w:cs="Arial"/>
          <w:szCs w:val="18"/>
          <w:lang w:eastAsia="ja-JP"/>
        </w:rPr>
      </w:pPr>
      <w:r>
        <w:rPr>
          <w:rFonts w:cs="Arial"/>
          <w:szCs w:val="18"/>
          <w:lang w:eastAsia="ja-JP"/>
        </w:rPr>
        <w:t xml:space="preserve">Similarly, with reference to </w:t>
      </w:r>
      <w:r>
        <w:rPr>
          <w:rFonts w:cs="Arial"/>
          <w:szCs w:val="18"/>
          <w:lang w:eastAsia="ja-JP"/>
        </w:rPr>
        <w:fldChar w:fldCharType="begin"/>
      </w:r>
      <w:r>
        <w:rPr>
          <w:rFonts w:cs="Arial"/>
          <w:szCs w:val="18"/>
          <w:lang w:eastAsia="ja-JP"/>
        </w:rPr>
        <w:instrText xml:space="preserve"> REF _Ref177683392 \h </w:instrText>
      </w:r>
      <w:r>
        <w:rPr>
          <w:rFonts w:cs="Arial"/>
          <w:szCs w:val="18"/>
          <w:lang w:eastAsia="ja-JP"/>
        </w:rPr>
      </w:r>
      <w:r>
        <w:rPr>
          <w:rFonts w:cs="Arial"/>
          <w:szCs w:val="18"/>
          <w:lang w:eastAsia="ja-JP"/>
        </w:rPr>
        <w:fldChar w:fldCharType="separate"/>
      </w:r>
      <w:r>
        <w:t xml:space="preserve">Figure </w:t>
      </w:r>
      <w:r>
        <w:rPr>
          <w:noProof/>
        </w:rPr>
        <w:t>2</w:t>
      </w:r>
      <w:r>
        <w:rPr>
          <w:rFonts w:cs="Arial"/>
          <w:szCs w:val="18"/>
          <w:lang w:eastAsia="ja-JP"/>
        </w:rPr>
        <w:fldChar w:fldCharType="end"/>
      </w:r>
      <w:r>
        <w:rPr>
          <w:rFonts w:cs="Arial"/>
          <w:szCs w:val="18"/>
          <w:lang w:eastAsia="ja-JP"/>
        </w:rPr>
        <w:t xml:space="preserve">, </w:t>
      </w:r>
      <w:r w:rsidRPr="005C6AA2">
        <w:rPr>
          <w:rFonts w:cs="Arial"/>
          <w:szCs w:val="18"/>
          <w:lang w:eastAsia="ja-JP"/>
        </w:rPr>
        <w:t xml:space="preserve">a </w:t>
      </w:r>
      <w:r>
        <w:rPr>
          <w:rFonts w:cs="Arial"/>
          <w:szCs w:val="18"/>
          <w:lang w:eastAsia="ja-JP"/>
        </w:rPr>
        <w:t>cell edge capacity issue</w:t>
      </w:r>
      <w:r w:rsidRPr="005C6AA2">
        <w:rPr>
          <w:rFonts w:cs="Arial"/>
          <w:szCs w:val="18"/>
          <w:lang w:eastAsia="ja-JP"/>
        </w:rPr>
        <w:t xml:space="preserve"> may </w:t>
      </w:r>
      <w:r>
        <w:rPr>
          <w:rFonts w:cs="Arial"/>
          <w:szCs w:val="18"/>
          <w:lang w:eastAsia="ja-JP"/>
        </w:rPr>
        <w:t xml:space="preserve">occur if a high number of UEs are located within the area where two cells overlap, hence in the edges of cells A and B as illustrated in  </w:t>
      </w:r>
      <w:r>
        <w:rPr>
          <w:rFonts w:cs="Arial"/>
          <w:szCs w:val="18"/>
          <w:lang w:eastAsia="ja-JP"/>
        </w:rPr>
        <w:fldChar w:fldCharType="begin"/>
      </w:r>
      <w:r>
        <w:rPr>
          <w:rFonts w:cs="Arial"/>
          <w:szCs w:val="18"/>
          <w:lang w:eastAsia="ja-JP"/>
        </w:rPr>
        <w:instrText xml:space="preserve"> REF _Ref177683392 \h </w:instrText>
      </w:r>
      <w:r>
        <w:rPr>
          <w:rFonts w:cs="Arial"/>
          <w:szCs w:val="18"/>
          <w:lang w:eastAsia="ja-JP"/>
        </w:rPr>
      </w:r>
      <w:r>
        <w:rPr>
          <w:rFonts w:cs="Arial"/>
          <w:szCs w:val="18"/>
          <w:lang w:eastAsia="ja-JP"/>
        </w:rPr>
        <w:fldChar w:fldCharType="separate"/>
      </w:r>
      <w:r>
        <w:t xml:space="preserve">Figure </w:t>
      </w:r>
      <w:r>
        <w:rPr>
          <w:noProof/>
        </w:rPr>
        <w:t>2</w:t>
      </w:r>
      <w:r>
        <w:rPr>
          <w:rFonts w:cs="Arial"/>
          <w:szCs w:val="18"/>
          <w:lang w:eastAsia="ja-JP"/>
        </w:rPr>
        <w:fldChar w:fldCharType="end"/>
      </w:r>
      <w:r>
        <w:rPr>
          <w:rFonts w:cs="Arial"/>
          <w:szCs w:val="18"/>
          <w:lang w:eastAsia="ja-JP"/>
        </w:rPr>
        <w:t xml:space="preserve">a. Some of these UEs may be served by cell A and some may be served by cell B. This will result in both DL and UL inter-cell interference leading to a cell edge capacity issue. A possible way to solve this issue can be to move the cell edge area away from the area with high concentration of UEs. In this case one of the cells (cell B in this example) will be in charge of serving the concentration of the UEs as show in </w:t>
      </w:r>
      <w:r>
        <w:rPr>
          <w:rFonts w:cs="Arial"/>
          <w:szCs w:val="18"/>
          <w:lang w:eastAsia="ja-JP"/>
        </w:rPr>
        <w:fldChar w:fldCharType="begin"/>
      </w:r>
      <w:r>
        <w:rPr>
          <w:rFonts w:cs="Arial"/>
          <w:szCs w:val="18"/>
          <w:lang w:eastAsia="ja-JP"/>
        </w:rPr>
        <w:instrText xml:space="preserve"> REF _Ref177683392 \h </w:instrText>
      </w:r>
      <w:r>
        <w:rPr>
          <w:rFonts w:cs="Arial"/>
          <w:szCs w:val="18"/>
          <w:lang w:eastAsia="ja-JP"/>
        </w:rPr>
      </w:r>
      <w:r>
        <w:rPr>
          <w:rFonts w:cs="Arial"/>
          <w:szCs w:val="18"/>
          <w:lang w:eastAsia="ja-JP"/>
        </w:rPr>
        <w:fldChar w:fldCharType="separate"/>
      </w:r>
      <w:r>
        <w:t xml:space="preserve">Figure </w:t>
      </w:r>
      <w:r>
        <w:rPr>
          <w:noProof/>
        </w:rPr>
        <w:t>2</w:t>
      </w:r>
      <w:r>
        <w:rPr>
          <w:rFonts w:cs="Arial"/>
          <w:szCs w:val="18"/>
          <w:lang w:eastAsia="ja-JP"/>
        </w:rPr>
        <w:fldChar w:fldCharType="end"/>
      </w:r>
      <w:r>
        <w:rPr>
          <w:rFonts w:cs="Arial"/>
          <w:szCs w:val="18"/>
          <w:lang w:eastAsia="ja-JP"/>
        </w:rPr>
        <w:t>b, and can autonomously coordinate the radio resources and hence avoid or reduce UL and DL inter-cell interference issues.</w:t>
      </w:r>
    </w:p>
    <w:p w14:paraId="55D16255" w14:textId="470822DC" w:rsidR="00CB1C99" w:rsidRDefault="009B2EA1" w:rsidP="00CB1C99">
      <w:pPr>
        <w:keepNext/>
      </w:pPr>
      <w:r>
        <w:object w:dxaOrig="8681" w:dyaOrig="6201" w14:anchorId="7002BC6A">
          <v:shape id="_x0000_i1026" type="#_x0000_t75" style="width:434pt;height:309pt" o:ole="">
            <v:imagedata r:id="rId15" o:title=""/>
          </v:shape>
          <o:OLEObject Type="Embed" ProgID="Visio.Drawing.15" ShapeID="_x0000_i1026" DrawAspect="Content" ObjectID="_1789410945" r:id="rId16"/>
        </w:object>
      </w:r>
    </w:p>
    <w:p w14:paraId="4A60BBB8" w14:textId="6EC44D51" w:rsidR="00CB1C99" w:rsidRDefault="00CB1C99" w:rsidP="00CB1C99">
      <w:pPr>
        <w:pStyle w:val="Caption"/>
        <w:jc w:val="center"/>
        <w:rPr>
          <w:rFonts w:cs="Arial"/>
          <w:lang w:eastAsia="ja-JP"/>
        </w:rPr>
      </w:pPr>
      <w:bookmarkStart w:id="2" w:name="_Ref177683392"/>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002153AD">
        <w:t xml:space="preserve">(a) illustrates a </w:t>
      </w:r>
      <w:r w:rsidR="00BC5528">
        <w:t xml:space="preserve">scenario of </w:t>
      </w:r>
      <w:r w:rsidR="00BC5528" w:rsidRPr="00BC5528">
        <w:rPr>
          <w:lang w:val="en-US"/>
        </w:rPr>
        <w:t>high concentration of UEs in cell edge leading to cell edge capacity issue</w:t>
      </w:r>
      <w:r w:rsidR="002722C2">
        <w:rPr>
          <w:lang w:val="en-US"/>
        </w:rPr>
        <w:t>.</w:t>
      </w:r>
      <w:r w:rsidR="00BC5528" w:rsidRPr="00BC5528">
        <w:t xml:space="preserve"> </w:t>
      </w:r>
      <w:r w:rsidR="002153AD">
        <w:t>(b) illustrates updated CCO state</w:t>
      </w:r>
      <w:r w:rsidR="00EC53B0">
        <w:t>s of cell A and</w:t>
      </w:r>
      <w:r w:rsidR="002153AD">
        <w:t xml:space="preserve">, </w:t>
      </w:r>
      <w:r w:rsidR="00EC53B0">
        <w:t xml:space="preserve">moving the cell edge and hence compensating for the </w:t>
      </w:r>
      <w:r w:rsidR="00EE65AA" w:rsidRPr="00BC5528">
        <w:rPr>
          <w:lang w:val="en-US"/>
        </w:rPr>
        <w:t>cell edge capacity issue</w:t>
      </w:r>
      <w:r w:rsidR="002153AD">
        <w:t xml:space="preserve">.  </w:t>
      </w:r>
    </w:p>
    <w:p w14:paraId="2F8ABC12" w14:textId="77777777" w:rsidR="00CB1C99" w:rsidRDefault="00CB1C99" w:rsidP="00CB1C99">
      <w:pPr>
        <w:rPr>
          <w:lang w:val="en-US"/>
        </w:rPr>
      </w:pPr>
    </w:p>
    <w:p w14:paraId="0494E372" w14:textId="613D3381" w:rsidR="00691838" w:rsidRDefault="00CB1C99" w:rsidP="00CB1C99">
      <w:pPr>
        <w:pStyle w:val="Heading2"/>
        <w:ind w:left="1136" w:hanging="1136"/>
      </w:pPr>
      <w:r>
        <w:t>2.2</w:t>
      </w:r>
      <w:r>
        <w:tab/>
        <w:t xml:space="preserve">Timing </w:t>
      </w:r>
      <w:r w:rsidR="005F4850">
        <w:t xml:space="preserve">information </w:t>
      </w:r>
      <w:r>
        <w:t xml:space="preserve">for predicted CCO issue and </w:t>
      </w:r>
      <w:r w:rsidR="00923E8E" w:rsidDel="005F4850">
        <w:t xml:space="preserve">future </w:t>
      </w:r>
      <w:r w:rsidR="00691838" w:rsidRPr="00691838" w:rsidDel="005F4850">
        <w:t>CCO</w:t>
      </w:r>
      <w:r w:rsidR="00923E8E" w:rsidDel="005F4850">
        <w:t xml:space="preserve"> state</w:t>
      </w:r>
      <w:r>
        <w:t xml:space="preserve"> </w:t>
      </w:r>
    </w:p>
    <w:p w14:paraId="6B0C4964" w14:textId="15E6639E" w:rsidR="00CB1C99" w:rsidRDefault="00CB1C99" w:rsidP="00CB1C99">
      <w:r>
        <w:t xml:space="preserve">The study item concluded that </w:t>
      </w:r>
      <w:r w:rsidRPr="008D7E74">
        <w:t xml:space="preserve">predicted CCO issue </w:t>
      </w:r>
      <w:r>
        <w:t>and f</w:t>
      </w:r>
      <w:r w:rsidRPr="008D7E74">
        <w:t>uture CCO state will be provided with associated timing information</w:t>
      </w:r>
      <w:r w:rsidR="00230358">
        <w:t>,</w:t>
      </w:r>
      <w:r>
        <w:t xml:space="preserve"> but there was no agreement whether signalling should include common or separate timing information for the </w:t>
      </w:r>
      <w:r w:rsidRPr="008D7E74">
        <w:t xml:space="preserve">predicted CCO issue </w:t>
      </w:r>
      <w:r>
        <w:t>and the f</w:t>
      </w:r>
      <w:r w:rsidRPr="008D7E74">
        <w:t>uture CCO</w:t>
      </w:r>
      <w:r>
        <w:t xml:space="preserve"> state. </w:t>
      </w:r>
    </w:p>
    <w:p w14:paraId="01D040F7" w14:textId="6A1BDD6C" w:rsidR="00CB1C99" w:rsidRDefault="00CB1C99" w:rsidP="00CB1C99">
      <w:r>
        <w:t xml:space="preserve">Before answering this question let us first understand the significance of timing information in each case. </w:t>
      </w:r>
      <w:r w:rsidRPr="004156C1">
        <w:t xml:space="preserve">Timing information for </w:t>
      </w:r>
      <w:r>
        <w:t>a CCO issue</w:t>
      </w:r>
      <w:r w:rsidRPr="004156C1">
        <w:t xml:space="preserve"> </w:t>
      </w:r>
      <w:r>
        <w:t>may represent</w:t>
      </w:r>
    </w:p>
    <w:p w14:paraId="28B9664B" w14:textId="70D97540" w:rsidR="00CB1C99" w:rsidRDefault="00CB1C99" w:rsidP="00CB1C99">
      <w:pPr>
        <w:ind w:left="284"/>
      </w:pPr>
      <w:r>
        <w:t>•</w:t>
      </w:r>
      <w:r>
        <w:tab/>
        <w:t>prediction of when the CCO issue will occur (predicted start time)</w:t>
      </w:r>
    </w:p>
    <w:p w14:paraId="109AF29D" w14:textId="4BE7D825" w:rsidR="00CB1C99" w:rsidRDefault="00CB1C99" w:rsidP="00CB1C99">
      <w:pPr>
        <w:ind w:left="284"/>
      </w:pPr>
      <w:r>
        <w:t>•</w:t>
      </w:r>
      <w:r>
        <w:tab/>
        <w:t>prediction of for how long time the CCO issue will last</w:t>
      </w:r>
      <w:r w:rsidRPr="004156C1">
        <w:t xml:space="preserve"> </w:t>
      </w:r>
      <w:r>
        <w:t>(predicted issue duration)</w:t>
      </w:r>
    </w:p>
    <w:p w14:paraId="567F0D02" w14:textId="03182C1A" w:rsidR="00CB1C99" w:rsidRDefault="00CB1C99" w:rsidP="00CB1C99">
      <w:r>
        <w:t xml:space="preserve">The predicted start time was subject to most attention and discussion at last meeting, but the predicted issue duration can also be relevant information in case of a transitory event like the cell edge capacity issue due to a high concentration of UEs as illustrated in </w:t>
      </w:r>
      <w:r>
        <w:fldChar w:fldCharType="begin"/>
      </w:r>
      <w:r>
        <w:instrText xml:space="preserve"> REF _Ref177683392 \h </w:instrText>
      </w:r>
      <w:r>
        <w:fldChar w:fldCharType="separate"/>
      </w:r>
      <w:r>
        <w:t xml:space="preserve">Figure </w:t>
      </w:r>
      <w:r>
        <w:rPr>
          <w:noProof/>
        </w:rPr>
        <w:t>2</w:t>
      </w:r>
      <w:r>
        <w:fldChar w:fldCharType="end"/>
      </w:r>
      <w:r>
        <w:t>. A CCO state reconfiguration process may represent some time delay or</w:t>
      </w:r>
      <w:r w:rsidRPr="00713883">
        <w:t xml:space="preserve"> energy cost</w:t>
      </w:r>
      <w:r>
        <w:t xml:space="preserve"> (or gain) depending on the targeted new CCO state. In case of a transitory event, t</w:t>
      </w:r>
      <w:r w:rsidRPr="00713883">
        <w:t xml:space="preserve">he gNB-DU may </w:t>
      </w:r>
      <w:r>
        <w:t xml:space="preserve">therefore </w:t>
      </w:r>
      <w:r w:rsidRPr="00713883">
        <w:t xml:space="preserve">use </w:t>
      </w:r>
      <w:r>
        <w:t>the predicted issue duration</w:t>
      </w:r>
      <w:r w:rsidRPr="00713883">
        <w:t xml:space="preserve"> information to determine the new coverage configuration to use to solve the issue, by taking into account the delay and potential energy cost or gain related to the reconfiguration.</w:t>
      </w:r>
      <w:r>
        <w:t xml:space="preserve"> A very short duration of the CCO issue could also then lead the gNB-DU to not perform any reconfiguration at all. If the duration of the CCO issue can’t be predicted by the gNB-CU, or the CCO issue is assumed to be permanent, it would be sufficient to not provide any CCO issue duration information together with the CCO issue.</w:t>
      </w:r>
    </w:p>
    <w:p w14:paraId="2919F585" w14:textId="71B8CD13" w:rsidR="00CB1C99" w:rsidRPr="00E4274E" w:rsidRDefault="00CB1C99" w:rsidP="00CB1C99">
      <w:pPr>
        <w:rPr>
          <w:b/>
          <w:bCs/>
        </w:rPr>
      </w:pPr>
      <w:r w:rsidRPr="00E4274E">
        <w:rPr>
          <w:b/>
          <w:bCs/>
        </w:rPr>
        <w:t xml:space="preserve">Proposal 2: </w:t>
      </w:r>
      <w:r w:rsidR="008234F5">
        <w:rPr>
          <w:b/>
          <w:bCs/>
        </w:rPr>
        <w:t>Timing information for</w:t>
      </w:r>
      <w:r w:rsidRPr="00E4274E">
        <w:rPr>
          <w:b/>
          <w:bCs/>
        </w:rPr>
        <w:t xml:space="preserve"> predicted CCO issue </w:t>
      </w:r>
      <w:r w:rsidR="00DF1FCF">
        <w:rPr>
          <w:b/>
          <w:bCs/>
        </w:rPr>
        <w:t>includes</w:t>
      </w:r>
      <w:r w:rsidRPr="00E4274E">
        <w:rPr>
          <w:b/>
          <w:bCs/>
        </w:rPr>
        <w:t xml:space="preserve"> predicted start time and the predicted issue duration.</w:t>
      </w:r>
    </w:p>
    <w:p w14:paraId="4CF2E352" w14:textId="0A539948" w:rsidR="00CB1C99" w:rsidRDefault="00CB1C99" w:rsidP="00CB1C99">
      <w:r>
        <w:fldChar w:fldCharType="begin"/>
      </w:r>
      <w:r>
        <w:instrText xml:space="preserve"> REF _Ref177756693 \h </w:instrText>
      </w:r>
      <w:r>
        <w:fldChar w:fldCharType="separate"/>
      </w:r>
      <w:r>
        <w:t xml:space="preserve">Figure </w:t>
      </w:r>
      <w:r>
        <w:rPr>
          <w:noProof/>
        </w:rPr>
        <w:t>3</w:t>
      </w:r>
      <w:r>
        <w:fldChar w:fldCharType="end"/>
      </w:r>
      <w:r>
        <w:t xml:space="preserve"> illustrates a transitory CCO issue with associated predicted start time and duration.</w:t>
      </w:r>
    </w:p>
    <w:p w14:paraId="73EFD3E6" w14:textId="59A03A0D" w:rsidR="00CB1C99" w:rsidRDefault="0087029B" w:rsidP="00CB1C99">
      <w:pPr>
        <w:keepNext/>
        <w:jc w:val="center"/>
      </w:pPr>
      <w:r>
        <w:object w:dxaOrig="6020" w:dyaOrig="2220" w14:anchorId="228415AA">
          <v:shape id="_x0000_i1027" type="#_x0000_t75" style="width:301pt;height:111pt" o:ole="">
            <v:imagedata r:id="rId17" o:title=""/>
          </v:shape>
          <o:OLEObject Type="Embed" ProgID="Visio.Drawing.15" ShapeID="_x0000_i1027" DrawAspect="Content" ObjectID="_1789410946" r:id="rId18"/>
        </w:object>
      </w:r>
      <w:r w:rsidDel="0087029B">
        <w:t xml:space="preserve"> </w:t>
      </w:r>
    </w:p>
    <w:p w14:paraId="238B55DD" w14:textId="303ECE7F" w:rsidR="00CB1C99" w:rsidRDefault="00CB1C99" w:rsidP="00CB1C99">
      <w:pPr>
        <w:pStyle w:val="Caption"/>
        <w:jc w:val="center"/>
      </w:pPr>
      <w:bookmarkStart w:id="3" w:name="_Ref177756693"/>
      <w:r>
        <w:t xml:space="preserve">Figure </w:t>
      </w:r>
      <w:r>
        <w:fldChar w:fldCharType="begin"/>
      </w:r>
      <w:r>
        <w:instrText xml:space="preserve"> SEQ Figure \* ARABIC </w:instrText>
      </w:r>
      <w:r>
        <w:fldChar w:fldCharType="separate"/>
      </w:r>
      <w:r>
        <w:rPr>
          <w:noProof/>
        </w:rPr>
        <w:t>3</w:t>
      </w:r>
      <w:r>
        <w:fldChar w:fldCharType="end"/>
      </w:r>
      <w:bookmarkEnd w:id="3"/>
      <w:r>
        <w:t xml:space="preserve">: CCO state reconfiguration in case of transitory CCO issue (e.g. due to transitory event like UE concentration in cell edge as in </w:t>
      </w:r>
      <w:r>
        <w:fldChar w:fldCharType="begin"/>
      </w:r>
      <w:r>
        <w:instrText xml:space="preserve"> REF _Ref177683392 \h </w:instrText>
      </w:r>
      <w:r>
        <w:fldChar w:fldCharType="separate"/>
      </w:r>
      <w:r>
        <w:t xml:space="preserve">Figure </w:t>
      </w:r>
      <w:r>
        <w:rPr>
          <w:noProof/>
        </w:rPr>
        <w:t>2</w:t>
      </w:r>
      <w:r>
        <w:fldChar w:fldCharType="end"/>
      </w:r>
      <w:r>
        <w:t>).</w:t>
      </w:r>
    </w:p>
    <w:p w14:paraId="2149A8FC" w14:textId="1D983CFD" w:rsidR="00CB1C99" w:rsidRDefault="00CB1C99" w:rsidP="00CB1C99">
      <w:r>
        <w:rPr>
          <w:lang w:val="en-US"/>
        </w:rPr>
        <w:t xml:space="preserve">As agreed in study item phase, the </w:t>
      </w:r>
      <w:r w:rsidRPr="004156C1">
        <w:t>future CCO state</w:t>
      </w:r>
      <w:r>
        <w:t>, derived at the gNB (gNB-DU in split architecture) is shared with neighbouring gNB</w:t>
      </w:r>
      <w:r w:rsidR="00D21C1C">
        <w:t>(s)</w:t>
      </w:r>
      <w:r>
        <w:t xml:space="preserve"> over </w:t>
      </w:r>
      <w:proofErr w:type="spellStart"/>
      <w:r>
        <w:t>Xn</w:t>
      </w:r>
      <w:proofErr w:type="spellEnd"/>
      <w:r>
        <w:t>. This is done in order to enable the neighbouring nodes to adjust</w:t>
      </w:r>
      <w:r w:rsidRPr="006C258F">
        <w:t xml:space="preserve"> </w:t>
      </w:r>
      <w:r>
        <w:t>their coverage</w:t>
      </w:r>
      <w:r w:rsidRPr="006C258F">
        <w:t xml:space="preserve"> </w:t>
      </w:r>
      <w:r>
        <w:t>by applying</w:t>
      </w:r>
      <w:r w:rsidRPr="006C258F">
        <w:t xml:space="preserve"> a new </w:t>
      </w:r>
      <w:r>
        <w:t xml:space="preserve">matching </w:t>
      </w:r>
      <w:r w:rsidRPr="006C258F">
        <w:t>coverage state</w:t>
      </w:r>
      <w:r>
        <w:t>, and also for the purpose of MRO. Now the</w:t>
      </w:r>
      <w:r w:rsidRPr="00772C2A">
        <w:t xml:space="preserve"> crucial information for neighbouring </w:t>
      </w:r>
      <w:r w:rsidR="00AA3184">
        <w:t>gNB</w:t>
      </w:r>
      <w:r w:rsidRPr="00772C2A">
        <w:t xml:space="preserve"> is </w:t>
      </w:r>
      <w:r>
        <w:t>not</w:t>
      </w:r>
      <w:r w:rsidDel="003A7725">
        <w:t xml:space="preserve"> </w:t>
      </w:r>
      <w:r>
        <w:t xml:space="preserve">only to know the future CCO state of </w:t>
      </w:r>
      <w:r w:rsidR="0059279F">
        <w:t xml:space="preserve">a </w:t>
      </w:r>
      <w:r>
        <w:t>neighbour</w:t>
      </w:r>
      <w:r w:rsidR="00852CA3">
        <w:t>,</w:t>
      </w:r>
      <w:r>
        <w:t xml:space="preserve"> but also when it plans to apply it</w:t>
      </w:r>
      <w:r w:rsidRPr="00772C2A">
        <w:t xml:space="preserve">. For this, the </w:t>
      </w:r>
      <w:r w:rsidR="002F51FC">
        <w:t>gNB</w:t>
      </w:r>
      <w:r w:rsidRPr="00772C2A">
        <w:t xml:space="preserve"> sharing the future coverage state over </w:t>
      </w:r>
      <w:proofErr w:type="spellStart"/>
      <w:r w:rsidRPr="00772C2A">
        <w:t>Xn</w:t>
      </w:r>
      <w:proofErr w:type="spellEnd"/>
      <w:r w:rsidRPr="00772C2A">
        <w:t xml:space="preserve"> </w:t>
      </w:r>
      <w:r>
        <w:t xml:space="preserve">is </w:t>
      </w:r>
      <w:r w:rsidRPr="00772C2A">
        <w:t>also includ</w:t>
      </w:r>
      <w:r>
        <w:t>ing</w:t>
      </w:r>
      <w:r w:rsidRPr="00772C2A">
        <w:t xml:space="preserve"> the tim</w:t>
      </w:r>
      <w:r>
        <w:t>ing information</w:t>
      </w:r>
      <w:r w:rsidRPr="00772C2A">
        <w:t xml:space="preserve"> when the said </w:t>
      </w:r>
      <w:r>
        <w:t>f</w:t>
      </w:r>
      <w:r w:rsidRPr="00772C2A">
        <w:t xml:space="preserve">uture </w:t>
      </w:r>
      <w:r>
        <w:t xml:space="preserve">CCO </w:t>
      </w:r>
      <w:r w:rsidRPr="00772C2A">
        <w:t>state is planned to be applied</w:t>
      </w:r>
      <w:r>
        <w:t xml:space="preserve">, </w:t>
      </w:r>
      <w:r w:rsidRPr="00772C2A">
        <w:t>denoted as activation time</w:t>
      </w:r>
      <w:r>
        <w:t xml:space="preserve"> in </w:t>
      </w:r>
      <w:r>
        <w:fldChar w:fldCharType="begin"/>
      </w:r>
      <w:r>
        <w:instrText xml:space="preserve"> REF _Ref177756693 \h </w:instrText>
      </w:r>
      <w:r>
        <w:fldChar w:fldCharType="separate"/>
      </w:r>
      <w:r>
        <w:t xml:space="preserve">Figure </w:t>
      </w:r>
      <w:r>
        <w:rPr>
          <w:noProof/>
        </w:rPr>
        <w:t>3</w:t>
      </w:r>
      <w:r>
        <w:fldChar w:fldCharType="end"/>
      </w:r>
      <w:r w:rsidRPr="00772C2A">
        <w:t>.</w:t>
      </w:r>
      <w:r>
        <w:t xml:space="preserve"> A further question </w:t>
      </w:r>
      <w:r w:rsidR="001B3ACE">
        <w:t>is</w:t>
      </w:r>
      <w:r>
        <w:t xml:space="preserve"> whether there is benefit to additionally provide the activation duration, i.e. the time duration when the new CCO state will be applied by the gNB-DU as illustrated in the figure. However, this would come with an assumption of fallback to the initial CCO state after </w:t>
      </w:r>
      <w:r w:rsidR="00671C9F">
        <w:t xml:space="preserve">the </w:t>
      </w:r>
      <w:r>
        <w:t xml:space="preserve">end of the issue, and therefore correspond to predictions not available in </w:t>
      </w:r>
      <w:r w:rsidDel="00671C9F">
        <w:t xml:space="preserve">the </w:t>
      </w:r>
      <w:r>
        <w:t xml:space="preserve">framework described in TR 38.743. </w:t>
      </w:r>
    </w:p>
    <w:p w14:paraId="160E18B4" w14:textId="7F1094CD" w:rsidR="00CB1C99" w:rsidRDefault="00CB1C99" w:rsidP="00CB1C99">
      <w:r>
        <w:t xml:space="preserve">We also believe </w:t>
      </w:r>
      <w:r w:rsidR="00671C9F">
        <w:t xml:space="preserve">that </w:t>
      </w:r>
      <w:r>
        <w:t xml:space="preserve">this should not be a real shortcoming with the described framework, considering that the gNB-CU will evaluate whether, after </w:t>
      </w:r>
      <w:r w:rsidR="00671C9F">
        <w:t xml:space="preserve">the </w:t>
      </w:r>
      <w:r>
        <w:t xml:space="preserve">end of the predicted CCO issue, </w:t>
      </w:r>
      <w:r w:rsidR="00671C9F">
        <w:t xml:space="preserve">the </w:t>
      </w:r>
      <w:r>
        <w:t>CCO state 2 could remain or whether there is a need to switch back to e.g. CCO state 1 or some other CCO state x. Based on this</w:t>
      </w:r>
      <w:r w:rsidR="00671C9F">
        <w:t>,</w:t>
      </w:r>
      <w:r>
        <w:t xml:space="preserve"> any decision in the gNB-DU about activation duration could come in conflict with the outcome of the next cycle of prediction taking place in the gNB-CU. The activation time is therefore sufficient in terms of timing information for activation of the new CCO state.</w:t>
      </w:r>
    </w:p>
    <w:p w14:paraId="0C443644" w14:textId="464B4A52" w:rsidR="00CB1C99" w:rsidRPr="005B3571" w:rsidRDefault="00CB1C99" w:rsidP="00CB1C99">
      <w:pPr>
        <w:rPr>
          <w:b/>
          <w:bCs/>
        </w:rPr>
      </w:pPr>
      <w:r w:rsidRPr="005B3571">
        <w:rPr>
          <w:b/>
          <w:bCs/>
        </w:rPr>
        <w:t>Proposal 3:  The activation time is sufficient in terms of timing information for activation of the new CCO state. There is no need to signal activation duration over network interfaces.</w:t>
      </w:r>
    </w:p>
    <w:p w14:paraId="0973815B" w14:textId="2FE29164" w:rsidR="00CB1C99" w:rsidRDefault="00CB1C99" w:rsidP="00CB1C99">
      <w:r>
        <w:t>It is worth mentioning that in case of split architecture, the future CCO state and the activation time should also be sent by gNB-DU to gNB-CU.</w:t>
      </w:r>
    </w:p>
    <w:p w14:paraId="1C4D7B42" w14:textId="0A632B66" w:rsidR="00CB1C99" w:rsidRDefault="00CB1C99" w:rsidP="00CB1C99">
      <w:pPr>
        <w:rPr>
          <w:lang w:val="en-US"/>
        </w:rPr>
      </w:pPr>
      <w:r>
        <w:t>The question of whether the activation time and predicted start time information is same or not remains. However, the TR provides in clause 4.2.1 some motivation</w:t>
      </w:r>
      <w:r w:rsidRPr="002670CD">
        <w:rPr>
          <w:lang w:val="en-US"/>
        </w:rPr>
        <w:t xml:space="preserve"> to resolve</w:t>
      </w:r>
      <w:r>
        <w:rPr>
          <w:lang w:val="en-US"/>
        </w:rPr>
        <w:t xml:space="preserve"> the predicted CCO</w:t>
      </w:r>
      <w:r w:rsidRPr="002670CD">
        <w:rPr>
          <w:lang w:val="en-US"/>
        </w:rPr>
        <w:t xml:space="preserve"> issue before </w:t>
      </w:r>
      <w:r>
        <w:rPr>
          <w:lang w:val="en-US"/>
        </w:rPr>
        <w:t xml:space="preserve">its occurrence i.e. to </w:t>
      </w:r>
      <w:r w:rsidR="003C7F24">
        <w:rPr>
          <w:lang w:val="en-US"/>
        </w:rPr>
        <w:t xml:space="preserve">prevent </w:t>
      </w:r>
      <w:r w:rsidR="00F0672E">
        <w:rPr>
          <w:lang w:val="en-US"/>
        </w:rPr>
        <w:t>the CCO issue from happening</w:t>
      </w:r>
      <w:r>
        <w:rPr>
          <w:lang w:val="en-US"/>
        </w:rPr>
        <w:t>:</w:t>
      </w:r>
    </w:p>
    <w:p w14:paraId="0F8C4B35" w14:textId="77777777" w:rsidR="00CB1C99" w:rsidRPr="00B4471D" w:rsidRDefault="00CB1C99" w:rsidP="00CB1C99">
      <w:pPr>
        <w:ind w:left="568"/>
        <w:rPr>
          <w:i/>
          <w:iCs/>
          <w:sz w:val="16"/>
          <w:szCs w:val="16"/>
        </w:rPr>
      </w:pPr>
      <w:r w:rsidRPr="00B4471D">
        <w:rPr>
          <w:i/>
          <w:iCs/>
          <w:sz w:val="16"/>
          <w:szCs w:val="16"/>
        </w:rPr>
        <w:t xml:space="preserve">In the legacy CCO solution, a reactive approach is used: when the gNB (gNB-CU in case of CU-DU split architecture) detects a CCO issue which negatively impacts network and UE performance after it has already occurred, the gNB (gNB-DU in case of CU-DU split architecture) attempts to resolve or mitigate it. </w:t>
      </w:r>
    </w:p>
    <w:p w14:paraId="4D2285C5" w14:textId="72050D97" w:rsidR="00CB1C99" w:rsidRPr="00B4471D" w:rsidRDefault="00CB1C99" w:rsidP="00CB1C99">
      <w:pPr>
        <w:ind w:left="568"/>
        <w:rPr>
          <w:i/>
          <w:iCs/>
          <w:sz w:val="16"/>
          <w:szCs w:val="16"/>
        </w:rPr>
      </w:pPr>
      <w:r w:rsidRPr="00B4471D">
        <w:rPr>
          <w:i/>
          <w:iCs/>
          <w:sz w:val="16"/>
          <w:szCs w:val="16"/>
        </w:rPr>
        <w:t xml:space="preserve">With an AI/ML based CCO, </w:t>
      </w:r>
      <w:r w:rsidRPr="00B4471D">
        <w:rPr>
          <w:i/>
          <w:iCs/>
          <w:sz w:val="16"/>
          <w:szCs w:val="16"/>
          <w:highlight w:val="yellow"/>
        </w:rPr>
        <w:t>a more proactive approach is used to prevent (or limiting at an early stage) the rise of a CCO issue</w:t>
      </w:r>
      <w:r w:rsidRPr="00B4471D">
        <w:rPr>
          <w:i/>
          <w:iCs/>
          <w:sz w:val="16"/>
          <w:szCs w:val="16"/>
        </w:rPr>
        <w:t xml:space="preserve"> with the consequent degradation of network (and UE) performance.</w:t>
      </w:r>
    </w:p>
    <w:p w14:paraId="302A069F" w14:textId="074A913D" w:rsidR="00CB1C99" w:rsidRDefault="00CB1C99" w:rsidP="00CB1C99">
      <w:r>
        <w:t xml:space="preserve">In case it is assumed that the activation time and prediction time are same it forces the future CCO state to be applied at the point in time when the CCO issue is predicted to occur. And in split architecture, using same time information would in practice mean that the gNB-DU would have to apply the CCO state change at the point in time where the gNB-CU predicts the CCO issue to occur. In this case there could be some hiccups e.g., activation of future CCO state may take some time, depending on the antenna equipment used, and due to this the UEs being served by the affected cells/beams get affected, whereas, in case if activation time is allowed to be earlier than the prediction time then the NG RAN can find out the best activation time that minimizes adverse effects on the served UEs. Therefore, </w:t>
      </w:r>
      <w:r>
        <w:rPr>
          <w:lang w:val="en-US"/>
        </w:rPr>
        <w:t>a</w:t>
      </w:r>
      <w:r w:rsidRPr="005F2DC5">
        <w:rPr>
          <w:lang w:val="en-US"/>
        </w:rPr>
        <w:t>ctivation time and prediction time</w:t>
      </w:r>
      <w:r>
        <w:rPr>
          <w:lang w:val="en-US"/>
        </w:rPr>
        <w:t xml:space="preserve"> should be different and the </w:t>
      </w:r>
      <w:r>
        <w:t xml:space="preserve">activation should in principle occur before the predicted start time of the CCO issue. </w:t>
      </w:r>
    </w:p>
    <w:p w14:paraId="264EC38B" w14:textId="47367943" w:rsidR="00CB1C99" w:rsidRDefault="00CB1C99" w:rsidP="00CB1C99">
      <w:pPr>
        <w:rPr>
          <w:b/>
          <w:bCs/>
          <w:lang w:eastAsia="zh-CN"/>
        </w:rPr>
      </w:pPr>
      <w:r w:rsidRPr="00E5058E">
        <w:rPr>
          <w:b/>
          <w:bCs/>
          <w:lang w:val="en-US"/>
        </w:rPr>
        <w:t>Proposal</w:t>
      </w:r>
      <w:r>
        <w:rPr>
          <w:b/>
          <w:bCs/>
          <w:lang w:val="en-US"/>
        </w:rPr>
        <w:t xml:space="preserve"> 4</w:t>
      </w:r>
      <w:r w:rsidRPr="00E5058E">
        <w:rPr>
          <w:b/>
          <w:bCs/>
          <w:lang w:val="en-US"/>
        </w:rPr>
        <w:t xml:space="preserve">: </w:t>
      </w:r>
      <w:r>
        <w:rPr>
          <w:b/>
          <w:bCs/>
          <w:lang w:eastAsia="zh-CN"/>
        </w:rPr>
        <w:t>P</w:t>
      </w:r>
      <w:r w:rsidRPr="00477DE5">
        <w:rPr>
          <w:b/>
          <w:bCs/>
          <w:lang w:eastAsia="zh-CN"/>
        </w:rPr>
        <w:t xml:space="preserve">redicted CCO issue </w:t>
      </w:r>
      <w:r>
        <w:rPr>
          <w:b/>
          <w:bCs/>
          <w:lang w:eastAsia="zh-CN"/>
        </w:rPr>
        <w:t>and f</w:t>
      </w:r>
      <w:r w:rsidRPr="00477DE5">
        <w:rPr>
          <w:b/>
          <w:bCs/>
          <w:lang w:eastAsia="zh-CN"/>
        </w:rPr>
        <w:t xml:space="preserve">uture CCO state </w:t>
      </w:r>
      <w:r w:rsidR="004B3A75">
        <w:rPr>
          <w:b/>
          <w:bCs/>
          <w:lang w:eastAsia="zh-CN"/>
        </w:rPr>
        <w:t>are</w:t>
      </w:r>
      <w:r w:rsidRPr="00477DE5">
        <w:rPr>
          <w:b/>
          <w:bCs/>
          <w:lang w:eastAsia="zh-CN"/>
        </w:rPr>
        <w:t xml:space="preserve"> provided with </w:t>
      </w:r>
      <w:r>
        <w:rPr>
          <w:b/>
          <w:bCs/>
          <w:lang w:eastAsia="zh-CN"/>
        </w:rPr>
        <w:t>separate</w:t>
      </w:r>
      <w:r w:rsidRPr="00477DE5">
        <w:rPr>
          <w:b/>
          <w:bCs/>
          <w:lang w:eastAsia="zh-CN"/>
        </w:rPr>
        <w:t xml:space="preserve"> timing information</w:t>
      </w:r>
      <w:r>
        <w:rPr>
          <w:b/>
          <w:bCs/>
          <w:lang w:eastAsia="zh-CN"/>
        </w:rPr>
        <w:t>.</w:t>
      </w:r>
    </w:p>
    <w:p w14:paraId="68501066" w14:textId="77777777" w:rsidR="00CB1C99" w:rsidRDefault="00CB1C99" w:rsidP="00CB1C99">
      <w:pPr>
        <w:rPr>
          <w:b/>
          <w:bCs/>
          <w:lang w:val="en-US"/>
        </w:rPr>
      </w:pPr>
    </w:p>
    <w:p w14:paraId="0E21A8CB" w14:textId="0FD6E565" w:rsidR="00CB1C99" w:rsidRDefault="00CB1C99" w:rsidP="00CB1C99">
      <w:pPr>
        <w:pStyle w:val="Heading2"/>
      </w:pPr>
      <w:r>
        <w:lastRenderedPageBreak/>
        <w:t>2.3</w:t>
      </w:r>
      <w:r>
        <w:tab/>
      </w:r>
      <w:r w:rsidR="00871942">
        <w:t>Definition and d</w:t>
      </w:r>
      <w:r>
        <w:t xml:space="preserve">imensioning of timing information </w:t>
      </w:r>
    </w:p>
    <w:p w14:paraId="1ADDD09D" w14:textId="5211C836" w:rsidR="00015FE1" w:rsidRDefault="00871942" w:rsidP="00CB1C99">
      <w:pPr>
        <w:rPr>
          <w:lang w:val="en-US"/>
        </w:rPr>
      </w:pPr>
      <w:r>
        <w:rPr>
          <w:lang w:val="en-US"/>
        </w:rPr>
        <w:t xml:space="preserve">The normative work </w:t>
      </w:r>
      <w:r w:rsidR="00830B7F">
        <w:rPr>
          <w:lang w:val="en-US"/>
        </w:rPr>
        <w:t xml:space="preserve">on IE definitions will </w:t>
      </w:r>
      <w:r w:rsidR="00372208">
        <w:rPr>
          <w:lang w:val="en-US"/>
        </w:rPr>
        <w:t xml:space="preserve">require </w:t>
      </w:r>
      <w:r w:rsidR="00407093">
        <w:rPr>
          <w:lang w:val="en-US"/>
        </w:rPr>
        <w:t>deta</w:t>
      </w:r>
      <w:r w:rsidR="000E6902">
        <w:rPr>
          <w:lang w:val="en-US"/>
        </w:rPr>
        <w:t>iled definition of the timing information</w:t>
      </w:r>
      <w:r w:rsidR="000F5E47">
        <w:rPr>
          <w:lang w:val="en-US"/>
        </w:rPr>
        <w:t xml:space="preserve">, </w:t>
      </w:r>
      <w:r w:rsidR="00BC6899">
        <w:rPr>
          <w:lang w:val="en-US"/>
        </w:rPr>
        <w:t>as well as dimensioning</w:t>
      </w:r>
      <w:r w:rsidR="007A61E7">
        <w:rPr>
          <w:lang w:val="en-US"/>
        </w:rPr>
        <w:t xml:space="preserve"> (</w:t>
      </w:r>
      <w:r w:rsidR="00415963">
        <w:rPr>
          <w:lang w:val="en-US"/>
        </w:rPr>
        <w:t xml:space="preserve">e.g. overall range, </w:t>
      </w:r>
      <w:r w:rsidR="003C0C5C">
        <w:rPr>
          <w:lang w:val="en-US"/>
        </w:rPr>
        <w:t xml:space="preserve">and in </w:t>
      </w:r>
      <w:r w:rsidR="001A4C69">
        <w:rPr>
          <w:lang w:val="en-US"/>
        </w:rPr>
        <w:t xml:space="preserve">a </w:t>
      </w:r>
      <w:r w:rsidR="003C0C5C">
        <w:rPr>
          <w:lang w:val="en-US"/>
        </w:rPr>
        <w:t xml:space="preserve">further </w:t>
      </w:r>
      <w:r w:rsidR="001A4C69">
        <w:rPr>
          <w:lang w:val="en-US"/>
        </w:rPr>
        <w:t xml:space="preserve">step </w:t>
      </w:r>
      <w:r w:rsidR="006B0C21">
        <w:rPr>
          <w:lang w:val="en-US"/>
        </w:rPr>
        <w:t xml:space="preserve">encoding and range of the </w:t>
      </w:r>
      <w:r w:rsidR="001E0695">
        <w:rPr>
          <w:lang w:val="en-US"/>
        </w:rPr>
        <w:t>IE)</w:t>
      </w:r>
      <w:r w:rsidR="00C65AE9">
        <w:rPr>
          <w:lang w:val="en-US"/>
        </w:rPr>
        <w:t>.</w:t>
      </w:r>
      <w:r w:rsidR="00BD0095">
        <w:rPr>
          <w:lang w:val="en-US"/>
        </w:rPr>
        <w:t xml:space="preserve"> </w:t>
      </w:r>
      <w:r w:rsidR="00C47135">
        <w:rPr>
          <w:lang w:val="en-US"/>
        </w:rPr>
        <w:t>The work on elaborating</w:t>
      </w:r>
      <w:r w:rsidR="001C2DE9">
        <w:rPr>
          <w:lang w:val="en-US"/>
        </w:rPr>
        <w:t xml:space="preserve"> definitions w</w:t>
      </w:r>
      <w:r w:rsidR="00C47135">
        <w:rPr>
          <w:lang w:val="en-US"/>
        </w:rPr>
        <w:t xml:space="preserve">ill need to take into account </w:t>
      </w:r>
      <w:r w:rsidR="00D0746F">
        <w:rPr>
          <w:lang w:val="en-US"/>
        </w:rPr>
        <w:t xml:space="preserve">that </w:t>
      </w:r>
      <w:r w:rsidR="00FF5A02">
        <w:rPr>
          <w:lang w:val="en-US"/>
        </w:rPr>
        <w:t xml:space="preserve">some issues, </w:t>
      </w:r>
      <w:r w:rsidR="00D0746F">
        <w:rPr>
          <w:lang w:val="en-US"/>
        </w:rPr>
        <w:t>e.g. cell edge capacity issues</w:t>
      </w:r>
      <w:r w:rsidR="00FF5A02">
        <w:rPr>
          <w:lang w:val="en-US"/>
        </w:rPr>
        <w:t>,</w:t>
      </w:r>
      <w:r w:rsidR="00D0746F">
        <w:rPr>
          <w:lang w:val="en-US"/>
        </w:rPr>
        <w:t xml:space="preserve"> </w:t>
      </w:r>
      <w:r w:rsidR="002906E8">
        <w:rPr>
          <w:lang w:val="en-US"/>
        </w:rPr>
        <w:t>may arise gradually</w:t>
      </w:r>
      <w:r w:rsidR="006C5C8F">
        <w:rPr>
          <w:lang w:val="en-US"/>
        </w:rPr>
        <w:t>.</w:t>
      </w:r>
      <w:r w:rsidR="00124786">
        <w:rPr>
          <w:lang w:val="en-US"/>
        </w:rPr>
        <w:t xml:space="preserve"> This aspect</w:t>
      </w:r>
      <w:r w:rsidR="001A1B9D">
        <w:rPr>
          <w:lang w:val="en-US"/>
        </w:rPr>
        <w:t xml:space="preserve"> is </w:t>
      </w:r>
      <w:r w:rsidR="00E520F7">
        <w:rPr>
          <w:lang w:val="en-US"/>
        </w:rPr>
        <w:t>accounted for</w:t>
      </w:r>
      <w:r w:rsidR="001A1B9D">
        <w:rPr>
          <w:lang w:val="en-US"/>
        </w:rPr>
        <w:t xml:space="preserve"> in the use case description </w:t>
      </w:r>
      <w:r w:rsidR="00181EAC">
        <w:rPr>
          <w:lang w:val="en-US"/>
        </w:rPr>
        <w:t>captured in the TR: “</w:t>
      </w:r>
      <w:r w:rsidR="00606F97" w:rsidRPr="004B5AA9">
        <w:rPr>
          <w:i/>
          <w:lang w:eastAsia="ja-JP"/>
        </w:rPr>
        <w:t xml:space="preserve">a more proactive approach is used to prevent (or </w:t>
      </w:r>
      <w:r w:rsidR="00606F97" w:rsidRPr="004B5AA9">
        <w:rPr>
          <w:b/>
          <w:i/>
          <w:lang w:eastAsia="ja-JP"/>
        </w:rPr>
        <w:t>limiting at an early stage</w:t>
      </w:r>
      <w:r w:rsidR="00606F97" w:rsidRPr="004B5AA9">
        <w:rPr>
          <w:i/>
          <w:lang w:eastAsia="ja-JP"/>
        </w:rPr>
        <w:t xml:space="preserve">) </w:t>
      </w:r>
      <w:r w:rsidR="00606F97" w:rsidRPr="004B5AA9">
        <w:rPr>
          <w:b/>
          <w:i/>
          <w:lang w:eastAsia="ja-JP"/>
        </w:rPr>
        <w:t>the rise of a CCO issue</w:t>
      </w:r>
      <w:r w:rsidR="00606F97" w:rsidRPr="004B5AA9">
        <w:rPr>
          <w:i/>
          <w:lang w:eastAsia="ja-JP"/>
        </w:rPr>
        <w:t xml:space="preserve"> with the consequent degradation of network (and UE) performance</w:t>
      </w:r>
      <w:r w:rsidR="00181EAC">
        <w:rPr>
          <w:lang w:val="en-US"/>
        </w:rPr>
        <w:t>”</w:t>
      </w:r>
      <w:r w:rsidR="00015FE1">
        <w:rPr>
          <w:lang w:val="en-US"/>
        </w:rPr>
        <w:t>.</w:t>
      </w:r>
    </w:p>
    <w:p w14:paraId="092A2A12" w14:textId="34359E97" w:rsidR="004813F6" w:rsidRDefault="00CB65B1" w:rsidP="00CB1C99">
      <w:pPr>
        <w:rPr>
          <w:lang w:val="en-US"/>
        </w:rPr>
      </w:pPr>
      <w:r>
        <w:rPr>
          <w:lang w:val="en-US"/>
        </w:rPr>
        <w:t>For</w:t>
      </w:r>
      <w:r w:rsidR="00384A55">
        <w:rPr>
          <w:lang w:val="en-US"/>
        </w:rPr>
        <w:t xml:space="preserve"> this initial discussion</w:t>
      </w:r>
      <w:r>
        <w:rPr>
          <w:lang w:val="en-US"/>
        </w:rPr>
        <w:t xml:space="preserve"> we propose </w:t>
      </w:r>
      <w:r w:rsidR="00221DDF">
        <w:rPr>
          <w:lang w:val="en-US"/>
        </w:rPr>
        <w:t>the following</w:t>
      </w:r>
      <w:r w:rsidR="005C64A5">
        <w:rPr>
          <w:lang w:val="en-US"/>
        </w:rPr>
        <w:t xml:space="preserve"> definitions of the timing information proposed in section 2.2</w:t>
      </w:r>
      <w:r w:rsidR="00447F27">
        <w:rPr>
          <w:lang w:val="en-US"/>
        </w:rPr>
        <w:t xml:space="preserve"> based</w:t>
      </w:r>
      <w:r w:rsidR="00755210">
        <w:rPr>
          <w:lang w:val="en-US"/>
        </w:rPr>
        <w:t xml:space="preserve"> on </w:t>
      </w:r>
      <w:r w:rsidR="004813F6">
        <w:rPr>
          <w:lang w:val="en-US"/>
        </w:rPr>
        <w:fldChar w:fldCharType="begin"/>
      </w:r>
      <w:r w:rsidR="004813F6">
        <w:rPr>
          <w:lang w:val="en-US"/>
        </w:rPr>
        <w:instrText xml:space="preserve"> REF _Ref177756693 \h </w:instrText>
      </w:r>
      <w:r w:rsidR="004813F6">
        <w:rPr>
          <w:lang w:val="en-US"/>
        </w:rPr>
      </w:r>
      <w:r w:rsidR="004813F6">
        <w:rPr>
          <w:lang w:val="en-US"/>
        </w:rPr>
        <w:fldChar w:fldCharType="separate"/>
      </w:r>
      <w:r w:rsidR="004813F6">
        <w:t xml:space="preserve">Figure </w:t>
      </w:r>
      <w:r w:rsidR="004813F6">
        <w:rPr>
          <w:noProof/>
        </w:rPr>
        <w:t>3</w:t>
      </w:r>
      <w:r w:rsidR="004813F6">
        <w:rPr>
          <w:lang w:val="en-US"/>
        </w:rPr>
        <w:fldChar w:fldCharType="end"/>
      </w:r>
      <w:r w:rsidR="00B96F61">
        <w:rPr>
          <w:lang w:val="en-US"/>
        </w:rPr>
        <w:t>.</w:t>
      </w:r>
      <w:r w:rsidR="00FD6781">
        <w:rPr>
          <w:lang w:val="en-US"/>
        </w:rPr>
        <w:t xml:space="preserve"> </w:t>
      </w:r>
    </w:p>
    <w:p w14:paraId="46C6A960" w14:textId="2748E617" w:rsidR="00DA0B8A" w:rsidRDefault="00296069" w:rsidP="00CB1C99">
      <w:pPr>
        <w:rPr>
          <w:lang w:val="en-US"/>
        </w:rPr>
      </w:pPr>
      <w:r w:rsidRPr="004B5AA9">
        <w:rPr>
          <w:b/>
          <w:lang w:val="en-US"/>
        </w:rPr>
        <w:t>Predicted Start Time:</w:t>
      </w:r>
      <w:r w:rsidR="00F8074F">
        <w:rPr>
          <w:lang w:val="en-US"/>
        </w:rPr>
        <w:tab/>
      </w:r>
      <w:r w:rsidR="00B81816">
        <w:rPr>
          <w:lang w:val="en-US"/>
        </w:rPr>
        <w:t>The point in time</w:t>
      </w:r>
      <w:r w:rsidR="00E37EE9">
        <w:rPr>
          <w:lang w:val="en-US"/>
        </w:rPr>
        <w:t xml:space="preserve"> </w:t>
      </w:r>
      <w:r w:rsidR="00745C6B">
        <w:rPr>
          <w:lang w:val="en-US"/>
        </w:rPr>
        <w:t xml:space="preserve">where </w:t>
      </w:r>
      <w:r w:rsidR="00BF6FC5">
        <w:rPr>
          <w:lang w:val="en-US"/>
        </w:rPr>
        <w:t xml:space="preserve">the </w:t>
      </w:r>
      <w:r w:rsidR="00D87AFF">
        <w:rPr>
          <w:lang w:val="en-US"/>
        </w:rPr>
        <w:t>CCO</w:t>
      </w:r>
      <w:r w:rsidR="007E2B9D">
        <w:rPr>
          <w:lang w:val="en-US"/>
        </w:rPr>
        <w:t xml:space="preserve"> issue </w:t>
      </w:r>
      <w:r w:rsidR="00751423" w:rsidRPr="00751423">
        <w:rPr>
          <w:lang w:val="en-US"/>
        </w:rPr>
        <w:t xml:space="preserve">is expected to </w:t>
      </w:r>
      <w:r w:rsidR="007E2B9D">
        <w:rPr>
          <w:lang w:val="en-US"/>
        </w:rPr>
        <w:t>occur. For CCO issues</w:t>
      </w:r>
      <w:r w:rsidR="005775EB">
        <w:rPr>
          <w:lang w:val="en-US"/>
        </w:rPr>
        <w:t xml:space="preserve"> </w:t>
      </w:r>
      <w:r w:rsidR="00A13B8D">
        <w:rPr>
          <w:lang w:val="en-US"/>
        </w:rPr>
        <w:t>occurring gradually</w:t>
      </w:r>
      <w:r w:rsidR="0068621D">
        <w:rPr>
          <w:lang w:val="en-US"/>
        </w:rPr>
        <w:t xml:space="preserve">, it represents </w:t>
      </w:r>
      <w:r w:rsidR="00BA075E">
        <w:rPr>
          <w:lang w:val="en-US"/>
        </w:rPr>
        <w:t xml:space="preserve">a </w:t>
      </w:r>
      <w:r w:rsidR="000930AC">
        <w:rPr>
          <w:lang w:val="en-US"/>
        </w:rPr>
        <w:t>point in time of an early stage of the CCO issue.</w:t>
      </w:r>
      <w:r w:rsidR="007E2B9D">
        <w:rPr>
          <w:lang w:val="en-US"/>
        </w:rPr>
        <w:t xml:space="preserve"> </w:t>
      </w:r>
      <w:r w:rsidR="00EC579E">
        <w:rPr>
          <w:lang w:val="en-US"/>
        </w:rPr>
        <w:t xml:space="preserve"> </w:t>
      </w:r>
    </w:p>
    <w:p w14:paraId="6A960CDF" w14:textId="0823C369" w:rsidR="00761F4C" w:rsidRDefault="0096735D" w:rsidP="00CB1C99">
      <w:pPr>
        <w:rPr>
          <w:lang w:val="en-US"/>
        </w:rPr>
      </w:pPr>
      <w:r w:rsidRPr="004B5AA9">
        <w:rPr>
          <w:b/>
          <w:lang w:val="en-US"/>
        </w:rPr>
        <w:t>Predicted Duration:</w:t>
      </w:r>
      <w:r w:rsidR="00530D89">
        <w:rPr>
          <w:lang w:val="en-US"/>
        </w:rPr>
        <w:t xml:space="preserve"> </w:t>
      </w:r>
      <w:r w:rsidR="00A57FDD">
        <w:rPr>
          <w:lang w:val="en-US"/>
        </w:rPr>
        <w:t xml:space="preserve">The </w:t>
      </w:r>
      <w:r w:rsidR="00751423">
        <w:rPr>
          <w:lang w:val="en-US"/>
        </w:rPr>
        <w:t xml:space="preserve">expected </w:t>
      </w:r>
      <w:r w:rsidR="00A57FDD">
        <w:rPr>
          <w:lang w:val="en-US"/>
        </w:rPr>
        <w:t>duration of the CCO issue</w:t>
      </w:r>
      <w:r w:rsidR="00151E22">
        <w:rPr>
          <w:lang w:val="en-US"/>
        </w:rPr>
        <w:t xml:space="preserve">, </w:t>
      </w:r>
      <w:r w:rsidR="000F7549">
        <w:rPr>
          <w:lang w:val="en-US"/>
        </w:rPr>
        <w:t>starting at the Predicted Start Time.</w:t>
      </w:r>
    </w:p>
    <w:p w14:paraId="5F2F9690" w14:textId="68BAECC8" w:rsidR="0087341B" w:rsidRDefault="00EC5A6E" w:rsidP="00CB1C99">
      <w:pPr>
        <w:rPr>
          <w:lang w:val="en-US"/>
        </w:rPr>
      </w:pPr>
      <w:r w:rsidRPr="004B5AA9">
        <w:rPr>
          <w:b/>
          <w:lang w:val="en-US"/>
        </w:rPr>
        <w:t>Activation Time:</w:t>
      </w:r>
      <w:r w:rsidR="00530D89">
        <w:rPr>
          <w:lang w:val="en-US"/>
        </w:rPr>
        <w:t xml:space="preserve"> </w:t>
      </w:r>
      <w:r w:rsidR="00717B62">
        <w:rPr>
          <w:lang w:val="en-US"/>
        </w:rPr>
        <w:t xml:space="preserve">The </w:t>
      </w:r>
      <w:r w:rsidR="00751423">
        <w:rPr>
          <w:lang w:val="en-US"/>
        </w:rPr>
        <w:t xml:space="preserve">expected </w:t>
      </w:r>
      <w:r w:rsidR="00717B62">
        <w:rPr>
          <w:lang w:val="en-US"/>
        </w:rPr>
        <w:t>point in time where the</w:t>
      </w:r>
      <w:r w:rsidR="007D4218">
        <w:rPr>
          <w:lang w:val="en-US"/>
        </w:rPr>
        <w:t xml:space="preserve"> </w:t>
      </w:r>
      <w:r w:rsidR="00001EB9">
        <w:rPr>
          <w:lang w:val="en-US"/>
        </w:rPr>
        <w:t>new CCO state will take effect.</w:t>
      </w:r>
    </w:p>
    <w:p w14:paraId="46161825" w14:textId="684C1832" w:rsidR="00A27CF1" w:rsidRPr="004B5AA9" w:rsidRDefault="00320C21" w:rsidP="00A27CF1">
      <w:pPr>
        <w:rPr>
          <w:b/>
          <w:lang w:val="en-US"/>
        </w:rPr>
      </w:pPr>
      <w:r w:rsidRPr="004B5AA9">
        <w:rPr>
          <w:b/>
          <w:lang w:val="en-US"/>
        </w:rPr>
        <w:t xml:space="preserve">Proposal 5: </w:t>
      </w:r>
      <w:r w:rsidR="0013340F" w:rsidRPr="004B5AA9">
        <w:rPr>
          <w:b/>
          <w:lang w:val="en-US"/>
        </w:rPr>
        <w:t xml:space="preserve">RAN3 to discuss and agree upon definitions </w:t>
      </w:r>
      <w:r w:rsidR="007D76C7" w:rsidRPr="004B5AA9">
        <w:rPr>
          <w:b/>
          <w:lang w:val="en-US"/>
        </w:rPr>
        <w:t>of timing information</w:t>
      </w:r>
      <w:r w:rsidR="00A27CF1" w:rsidRPr="004B5AA9">
        <w:rPr>
          <w:b/>
          <w:lang w:val="en-US"/>
        </w:rPr>
        <w:t>, e.g.:</w:t>
      </w:r>
      <w:r w:rsidR="00A27CF1">
        <w:rPr>
          <w:b/>
          <w:bCs/>
          <w:lang w:val="en-US"/>
        </w:rPr>
        <w:t xml:space="preserve"> </w:t>
      </w:r>
      <w:r w:rsidR="00A27CF1" w:rsidRPr="004B5AA9">
        <w:rPr>
          <w:b/>
          <w:u w:val="single"/>
          <w:lang w:val="en-US"/>
        </w:rPr>
        <w:t>Predicted Start Time:</w:t>
      </w:r>
      <w:r w:rsidR="00D23047" w:rsidRPr="004B5AA9">
        <w:rPr>
          <w:b/>
          <w:lang w:val="en-US"/>
        </w:rPr>
        <w:t xml:space="preserve"> </w:t>
      </w:r>
      <w:r w:rsidR="00A27CF1" w:rsidRPr="004B5AA9">
        <w:rPr>
          <w:b/>
          <w:lang w:val="en-US"/>
        </w:rPr>
        <w:t xml:space="preserve">The point in time where the CCO issue </w:t>
      </w:r>
      <w:bookmarkStart w:id="4" w:name="_Hlk178673905"/>
      <w:r w:rsidR="00E072DD" w:rsidRPr="00E072DD">
        <w:rPr>
          <w:b/>
        </w:rPr>
        <w:t xml:space="preserve">is expected to </w:t>
      </w:r>
      <w:bookmarkEnd w:id="4"/>
      <w:r w:rsidR="00A27CF1" w:rsidRPr="004B5AA9">
        <w:rPr>
          <w:b/>
          <w:lang w:val="en-US"/>
        </w:rPr>
        <w:t xml:space="preserve">occur. For CCO issues occurring gradually, it represents a point in time of an early stage of the CCO issue.  </w:t>
      </w:r>
      <w:r w:rsidR="00A27CF1" w:rsidRPr="004B5AA9">
        <w:rPr>
          <w:b/>
          <w:u w:val="single"/>
          <w:lang w:val="en-US"/>
        </w:rPr>
        <w:t>Predicted Duration:</w:t>
      </w:r>
      <w:r w:rsidR="00D23047" w:rsidRPr="004B5AA9">
        <w:rPr>
          <w:b/>
          <w:lang w:val="en-US"/>
        </w:rPr>
        <w:t xml:space="preserve"> </w:t>
      </w:r>
      <w:r w:rsidR="00A27CF1" w:rsidRPr="004B5AA9">
        <w:rPr>
          <w:b/>
          <w:lang w:val="en-US"/>
        </w:rPr>
        <w:t xml:space="preserve">The </w:t>
      </w:r>
      <w:r w:rsidR="00E072DD">
        <w:rPr>
          <w:b/>
          <w:lang w:val="en-US"/>
        </w:rPr>
        <w:t xml:space="preserve">expected </w:t>
      </w:r>
      <w:r w:rsidR="00A27CF1" w:rsidRPr="004B5AA9">
        <w:rPr>
          <w:b/>
          <w:lang w:val="en-US"/>
        </w:rPr>
        <w:t>duration of the CCO issue, starting at the Predicted Start Time.</w:t>
      </w:r>
      <w:r w:rsidR="00104A05" w:rsidRPr="004B5AA9">
        <w:rPr>
          <w:b/>
          <w:lang w:val="en-US"/>
        </w:rPr>
        <w:t xml:space="preserve"> </w:t>
      </w:r>
      <w:r w:rsidR="00A27CF1" w:rsidRPr="004B5AA9">
        <w:rPr>
          <w:b/>
          <w:u w:val="single"/>
          <w:lang w:val="en-US"/>
        </w:rPr>
        <w:t>Activation Time:</w:t>
      </w:r>
      <w:r w:rsidR="00104A05" w:rsidRPr="004B5AA9">
        <w:rPr>
          <w:b/>
          <w:lang w:val="en-US"/>
        </w:rPr>
        <w:t xml:space="preserve"> </w:t>
      </w:r>
      <w:r w:rsidR="00A27CF1" w:rsidRPr="004B5AA9">
        <w:rPr>
          <w:b/>
          <w:lang w:val="en-US"/>
        </w:rPr>
        <w:t xml:space="preserve">The </w:t>
      </w:r>
      <w:r w:rsidR="00751423">
        <w:rPr>
          <w:b/>
          <w:lang w:val="en-US"/>
        </w:rPr>
        <w:t xml:space="preserve">expected </w:t>
      </w:r>
      <w:r w:rsidR="00A27CF1" w:rsidRPr="004B5AA9">
        <w:rPr>
          <w:b/>
          <w:lang w:val="en-US"/>
        </w:rPr>
        <w:t>point in time where the new CCO state will take effect.</w:t>
      </w:r>
    </w:p>
    <w:p w14:paraId="52B5EE1A" w14:textId="0AB7844B" w:rsidR="009B45DF" w:rsidRDefault="002067A0" w:rsidP="00CB1C99">
      <w:pPr>
        <w:rPr>
          <w:lang w:val="en-US"/>
        </w:rPr>
      </w:pPr>
      <w:r>
        <w:rPr>
          <w:lang w:val="en-US"/>
        </w:rPr>
        <w:t xml:space="preserve">The exact starting </w:t>
      </w:r>
      <w:r w:rsidR="00FD484A">
        <w:rPr>
          <w:lang w:val="en-US"/>
        </w:rPr>
        <w:t xml:space="preserve">point for Predicted Start Time and </w:t>
      </w:r>
      <w:r w:rsidR="004A320B">
        <w:rPr>
          <w:lang w:val="en-US"/>
        </w:rPr>
        <w:t>Ac</w:t>
      </w:r>
      <w:r w:rsidR="00CE2134">
        <w:rPr>
          <w:lang w:val="en-US"/>
        </w:rPr>
        <w:t>tivation Time</w:t>
      </w:r>
      <w:r w:rsidR="00FD484A">
        <w:rPr>
          <w:lang w:val="en-US"/>
        </w:rPr>
        <w:t xml:space="preserve"> </w:t>
      </w:r>
      <w:r w:rsidR="00621B3E">
        <w:rPr>
          <w:lang w:val="en-US"/>
        </w:rPr>
        <w:t>will</w:t>
      </w:r>
      <w:r w:rsidR="00B618CB">
        <w:rPr>
          <w:lang w:val="en-US"/>
        </w:rPr>
        <w:t xml:space="preserve"> need </w:t>
      </w:r>
      <w:r w:rsidR="00E928CE">
        <w:rPr>
          <w:lang w:val="en-US"/>
        </w:rPr>
        <w:t>to be further defined</w:t>
      </w:r>
      <w:r w:rsidR="002B30F0">
        <w:rPr>
          <w:lang w:val="en-US"/>
        </w:rPr>
        <w:t>,</w:t>
      </w:r>
      <w:r w:rsidR="00E928CE">
        <w:rPr>
          <w:lang w:val="en-US"/>
        </w:rPr>
        <w:t xml:space="preserve"> e.g. with reference to </w:t>
      </w:r>
      <w:r w:rsidR="00B518B6">
        <w:rPr>
          <w:lang w:val="en-US"/>
        </w:rPr>
        <w:t>sending or receiving F1AP/</w:t>
      </w:r>
      <w:proofErr w:type="spellStart"/>
      <w:r w:rsidR="00B518B6">
        <w:rPr>
          <w:lang w:val="en-US"/>
        </w:rPr>
        <w:t>XnAP</w:t>
      </w:r>
      <w:proofErr w:type="spellEnd"/>
      <w:r w:rsidR="00B518B6">
        <w:rPr>
          <w:lang w:val="en-US"/>
        </w:rPr>
        <w:t xml:space="preserve"> messages </w:t>
      </w:r>
      <w:r w:rsidR="00022C11">
        <w:rPr>
          <w:lang w:val="en-US"/>
        </w:rPr>
        <w:t>carrying this information</w:t>
      </w:r>
      <w:r w:rsidR="00CA382E">
        <w:rPr>
          <w:lang w:val="en-US"/>
        </w:rPr>
        <w:t>.</w:t>
      </w:r>
      <w:r w:rsidR="00651435">
        <w:rPr>
          <w:lang w:val="en-US"/>
        </w:rPr>
        <w:t xml:space="preserve"> This aspect could therefore be further refined </w:t>
      </w:r>
      <w:r w:rsidR="00F128F7">
        <w:rPr>
          <w:lang w:val="en-US"/>
        </w:rPr>
        <w:t>in later meetings</w:t>
      </w:r>
      <w:r w:rsidR="000B2A8A">
        <w:rPr>
          <w:lang w:val="en-US"/>
        </w:rPr>
        <w:t xml:space="preserve"> when detailed </w:t>
      </w:r>
      <w:proofErr w:type="spellStart"/>
      <w:r w:rsidR="000B2A8A">
        <w:rPr>
          <w:lang w:val="en-US"/>
        </w:rPr>
        <w:t>signalling</w:t>
      </w:r>
      <w:proofErr w:type="spellEnd"/>
      <w:r w:rsidR="000B2A8A">
        <w:rPr>
          <w:lang w:val="en-US"/>
        </w:rPr>
        <w:t xml:space="preserve"> messages have been defined</w:t>
      </w:r>
      <w:r w:rsidR="00F128F7">
        <w:rPr>
          <w:lang w:val="en-US"/>
        </w:rPr>
        <w:t>.</w:t>
      </w:r>
    </w:p>
    <w:p w14:paraId="241B0506" w14:textId="1515261D" w:rsidR="00CB1C99" w:rsidRDefault="00CB1C99" w:rsidP="00CB1C99">
      <w:pPr>
        <w:rPr>
          <w:lang w:val="en-US"/>
        </w:rPr>
      </w:pPr>
      <w:r>
        <w:rPr>
          <w:lang w:val="en-US"/>
        </w:rPr>
        <w:t xml:space="preserve">The dimensioning of the timing information discussed in section 2.2 will need to take into account the availability of input information, and in particular availability of information conveyed on network interfaces. TR 38.743 indicates the following input information conveyed over </w:t>
      </w:r>
      <w:proofErr w:type="spellStart"/>
      <w:r>
        <w:rPr>
          <w:lang w:val="en-US"/>
        </w:rPr>
        <w:t>Xn</w:t>
      </w:r>
      <w:proofErr w:type="spellEnd"/>
      <w:r>
        <w:rPr>
          <w:lang w:val="en-US"/>
        </w:rPr>
        <w:t xml:space="preserve"> for CCO issue prediction:</w:t>
      </w:r>
    </w:p>
    <w:p w14:paraId="54916A87" w14:textId="77777777" w:rsidR="00CB1C99" w:rsidRPr="001E1D07" w:rsidRDefault="00CB1C99" w:rsidP="00CB1C99">
      <w:pPr>
        <w:ind w:left="568"/>
        <w:rPr>
          <w:rFonts w:eastAsia="Segoe UI"/>
          <w:sz w:val="18"/>
          <w:szCs w:val="18"/>
          <w:u w:val="single"/>
          <w:lang w:eastAsia="zh-CN"/>
        </w:rPr>
      </w:pPr>
      <w:r w:rsidRPr="001E1D07">
        <w:rPr>
          <w:rFonts w:eastAsia="Segoe UI"/>
          <w:sz w:val="18"/>
          <w:szCs w:val="18"/>
          <w:u w:val="single"/>
          <w:lang w:eastAsia="zh-CN"/>
        </w:rPr>
        <w:t xml:space="preserve">From neighbouring </w:t>
      </w:r>
      <w:proofErr w:type="spellStart"/>
      <w:r w:rsidRPr="001E1D07">
        <w:rPr>
          <w:rFonts w:eastAsia="Segoe UI"/>
          <w:sz w:val="18"/>
          <w:szCs w:val="18"/>
          <w:u w:val="single"/>
          <w:lang w:eastAsia="zh-CN"/>
        </w:rPr>
        <w:t>gNBs</w:t>
      </w:r>
      <w:proofErr w:type="spellEnd"/>
      <w:r w:rsidRPr="001E1D07">
        <w:rPr>
          <w:rFonts w:eastAsia="Segoe UI"/>
          <w:sz w:val="18"/>
          <w:szCs w:val="18"/>
          <w:u w:val="single"/>
          <w:lang w:eastAsia="zh-CN"/>
        </w:rPr>
        <w:t>:</w:t>
      </w:r>
    </w:p>
    <w:p w14:paraId="69B09289" w14:textId="77777777" w:rsidR="00CB1C99" w:rsidRPr="001E1D07" w:rsidRDefault="00CB1C99" w:rsidP="00CB1C99">
      <w:pPr>
        <w:pStyle w:val="B1"/>
        <w:ind w:left="1136"/>
        <w:rPr>
          <w:sz w:val="18"/>
          <w:szCs w:val="18"/>
        </w:rPr>
      </w:pPr>
      <w:r w:rsidRPr="001E1D07">
        <w:rPr>
          <w:sz w:val="18"/>
          <w:szCs w:val="18"/>
        </w:rPr>
        <w:t>-</w:t>
      </w:r>
      <w:r w:rsidRPr="001E1D07">
        <w:rPr>
          <w:sz w:val="18"/>
          <w:szCs w:val="18"/>
        </w:rPr>
        <w:tab/>
        <w:t xml:space="preserve">Measured/Predicted radio resource status </w:t>
      </w:r>
    </w:p>
    <w:p w14:paraId="126D4971" w14:textId="08CF645A" w:rsidR="00CB1C99" w:rsidRDefault="00CB1C99" w:rsidP="00CB1C99">
      <w:pPr>
        <w:rPr>
          <w:lang w:val="en-US"/>
        </w:rPr>
      </w:pPr>
      <w:r>
        <w:rPr>
          <w:lang w:val="en-US"/>
        </w:rPr>
        <w:t xml:space="preserve">The following range </w:t>
      </w:r>
      <w:r w:rsidR="007246D4">
        <w:rPr>
          <w:lang w:val="en-US"/>
        </w:rPr>
        <w:t xml:space="preserve">and definition </w:t>
      </w:r>
      <w:r>
        <w:rPr>
          <w:lang w:val="en-US"/>
        </w:rPr>
        <w:t>for requested prediction time was agreed in Rel-18 (</w:t>
      </w:r>
      <w:proofErr w:type="spellStart"/>
      <w:r>
        <w:rPr>
          <w:lang w:val="en-US"/>
        </w:rPr>
        <w:t>XnAP</w:t>
      </w:r>
      <w:proofErr w:type="spellEnd"/>
      <w:r>
        <w:rPr>
          <w:lang w:val="en-US"/>
        </w:rPr>
        <w:t>):</w:t>
      </w:r>
    </w:p>
    <w:tbl>
      <w:tblPr>
        <w:tblW w:w="9322"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5"/>
        <w:gridCol w:w="425"/>
        <w:gridCol w:w="284"/>
        <w:gridCol w:w="1134"/>
        <w:gridCol w:w="5014"/>
      </w:tblGrid>
      <w:tr w:rsidR="00CB1C99" w:rsidRPr="004B5AA9" w14:paraId="42175FD7" w14:textId="77777777" w:rsidTr="004B5AA9">
        <w:trPr>
          <w:cantSplit/>
        </w:trPr>
        <w:tc>
          <w:tcPr>
            <w:tcW w:w="2465" w:type="dxa"/>
            <w:tcBorders>
              <w:top w:val="single" w:sz="4" w:space="0" w:color="auto"/>
              <w:left w:val="single" w:sz="4" w:space="0" w:color="auto"/>
              <w:bottom w:val="single" w:sz="4" w:space="0" w:color="auto"/>
              <w:right w:val="single" w:sz="4" w:space="0" w:color="auto"/>
            </w:tcBorders>
          </w:tcPr>
          <w:p w14:paraId="7B68FA63" w14:textId="77777777" w:rsidR="00CB1C99" w:rsidRPr="004B5AA9" w:rsidRDefault="00CB1C99">
            <w:pPr>
              <w:pStyle w:val="TAL"/>
              <w:keepNext w:val="0"/>
              <w:keepLines w:val="0"/>
              <w:widowControl w:val="0"/>
              <w:rPr>
                <w:sz w:val="16"/>
                <w:szCs w:val="18"/>
                <w:lang w:eastAsia="ja-JP"/>
              </w:rPr>
            </w:pPr>
            <w:r w:rsidRPr="004B5AA9">
              <w:rPr>
                <w:rFonts w:hint="eastAsia"/>
                <w:sz w:val="16"/>
                <w:szCs w:val="18"/>
                <w:lang w:val="en-US" w:eastAsia="zh-CN"/>
              </w:rPr>
              <w:t>Requested Prediction Time</w:t>
            </w:r>
          </w:p>
        </w:tc>
        <w:tc>
          <w:tcPr>
            <w:tcW w:w="425" w:type="dxa"/>
            <w:tcBorders>
              <w:top w:val="single" w:sz="4" w:space="0" w:color="auto"/>
              <w:left w:val="single" w:sz="4" w:space="0" w:color="auto"/>
              <w:bottom w:val="single" w:sz="4" w:space="0" w:color="auto"/>
              <w:right w:val="single" w:sz="4" w:space="0" w:color="auto"/>
            </w:tcBorders>
          </w:tcPr>
          <w:p w14:paraId="055AA8B3" w14:textId="77777777" w:rsidR="00CB1C99" w:rsidRPr="004B5AA9" w:rsidRDefault="00CB1C99">
            <w:pPr>
              <w:pStyle w:val="TAL"/>
              <w:keepNext w:val="0"/>
              <w:keepLines w:val="0"/>
              <w:widowControl w:val="0"/>
              <w:rPr>
                <w:sz w:val="16"/>
                <w:szCs w:val="18"/>
                <w:lang w:eastAsia="ja-JP"/>
              </w:rPr>
            </w:pPr>
            <w:r w:rsidRPr="004B5AA9">
              <w:rPr>
                <w:rFonts w:hint="eastAsia"/>
                <w:sz w:val="16"/>
                <w:szCs w:val="18"/>
                <w:lang w:val="en-US" w:eastAsia="zh-CN"/>
              </w:rPr>
              <w:t>O</w:t>
            </w:r>
          </w:p>
        </w:tc>
        <w:tc>
          <w:tcPr>
            <w:tcW w:w="284" w:type="dxa"/>
            <w:tcBorders>
              <w:top w:val="single" w:sz="4" w:space="0" w:color="auto"/>
              <w:left w:val="single" w:sz="4" w:space="0" w:color="auto"/>
              <w:bottom w:val="single" w:sz="4" w:space="0" w:color="auto"/>
              <w:right w:val="single" w:sz="4" w:space="0" w:color="auto"/>
            </w:tcBorders>
          </w:tcPr>
          <w:p w14:paraId="02068178" w14:textId="77777777" w:rsidR="00CB1C99" w:rsidRPr="004B5AA9" w:rsidRDefault="00CB1C99">
            <w:pPr>
              <w:pStyle w:val="TAL"/>
              <w:keepNext w:val="0"/>
              <w:keepLines w:val="0"/>
              <w:widowControl w:val="0"/>
              <w:rPr>
                <w:i/>
                <w:sz w:val="16"/>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EA1930A" w14:textId="77777777" w:rsidR="00CB1C99" w:rsidRPr="004B5AA9" w:rsidRDefault="00CB1C99">
            <w:pPr>
              <w:pStyle w:val="TAL"/>
              <w:keepNext w:val="0"/>
              <w:keepLines w:val="0"/>
              <w:widowControl w:val="0"/>
              <w:rPr>
                <w:sz w:val="16"/>
                <w:szCs w:val="18"/>
                <w:lang w:eastAsia="ja-JP"/>
              </w:rPr>
            </w:pPr>
            <w:r w:rsidRPr="004B5AA9">
              <w:rPr>
                <w:rFonts w:cs="Arial"/>
                <w:sz w:val="16"/>
                <w:szCs w:val="18"/>
                <w:lang w:eastAsia="ja-JP"/>
              </w:rPr>
              <w:t>INTEGER (1..</w:t>
            </w:r>
            <w:r w:rsidRPr="004B5AA9">
              <w:rPr>
                <w:rFonts w:cs="Arial" w:hint="eastAsia"/>
                <w:sz w:val="16"/>
                <w:szCs w:val="18"/>
                <w:lang w:val="en-US" w:eastAsia="zh-CN"/>
              </w:rPr>
              <w:t>60, ...</w:t>
            </w:r>
            <w:r w:rsidRPr="004B5AA9">
              <w:rPr>
                <w:rFonts w:cs="Arial"/>
                <w:sz w:val="16"/>
                <w:szCs w:val="18"/>
                <w:lang w:eastAsia="ja-JP"/>
              </w:rPr>
              <w:t>)</w:t>
            </w:r>
          </w:p>
        </w:tc>
        <w:tc>
          <w:tcPr>
            <w:tcW w:w="5014" w:type="dxa"/>
            <w:tcBorders>
              <w:top w:val="single" w:sz="4" w:space="0" w:color="auto"/>
              <w:left w:val="single" w:sz="4" w:space="0" w:color="auto"/>
              <w:bottom w:val="single" w:sz="4" w:space="0" w:color="auto"/>
              <w:right w:val="single" w:sz="4" w:space="0" w:color="auto"/>
            </w:tcBorders>
          </w:tcPr>
          <w:p w14:paraId="2792B430" w14:textId="77777777" w:rsidR="00CB1C99" w:rsidRPr="004B5AA9" w:rsidRDefault="00CB1C99">
            <w:pPr>
              <w:pStyle w:val="TAL"/>
              <w:keepNext w:val="0"/>
              <w:keepLines w:val="0"/>
              <w:widowControl w:val="0"/>
              <w:rPr>
                <w:sz w:val="16"/>
                <w:szCs w:val="18"/>
                <w:lang w:val="en-US" w:eastAsia="ja-JP"/>
              </w:rPr>
            </w:pPr>
            <w:r w:rsidRPr="004B5AA9">
              <w:rPr>
                <w:sz w:val="16"/>
                <w:szCs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r>
    </w:tbl>
    <w:p w14:paraId="1086BAE1" w14:textId="77777777" w:rsidR="00CB1C99" w:rsidRDefault="00CB1C99" w:rsidP="00CB1C99">
      <w:pPr>
        <w:rPr>
          <w:lang w:val="en-US"/>
        </w:rPr>
      </w:pPr>
    </w:p>
    <w:p w14:paraId="171DC841" w14:textId="63AA4D25" w:rsidR="00CB1C99" w:rsidRDefault="00CB1C99" w:rsidP="00CB1C99">
      <w:pPr>
        <w:rPr>
          <w:lang w:val="en-US"/>
        </w:rPr>
      </w:pPr>
      <w:r>
        <w:rPr>
          <w:lang w:val="en-US"/>
        </w:rPr>
        <w:t xml:space="preserve">This means that the maximum prediction time currently available for predicted radio resources is 60 seconds. </w:t>
      </w:r>
    </w:p>
    <w:p w14:paraId="451D5815" w14:textId="7AEFB916" w:rsidR="00CB1C99" w:rsidRDefault="00CB1C99" w:rsidP="00CB1C99">
      <w:pPr>
        <w:rPr>
          <w:lang w:val="en-US"/>
        </w:rPr>
      </w:pPr>
      <w:r>
        <w:rPr>
          <w:lang w:val="en-US"/>
        </w:rPr>
        <w:t>There was no time in the study item to discuss the time scale of CCO issues, e.g. whether a prediction horizon within the Rel-18 agreement of 1 minute is sufficient or whether consideration of a longer time scale could have benefits and would be feasible. In this context we also notice that the list of input information for the AI/ML model, as captured in the TR, is very short, and in particular doesn’t include predicted UE trajectory. The latter allows for predictions well beyond 1 minute. We believe that the predicted UE trajectory information is valuable information both for prediction of coverage issue (</w:t>
      </w:r>
      <w:r>
        <w:rPr>
          <w:lang w:val="en-US"/>
        </w:rPr>
        <w:fldChar w:fldCharType="begin"/>
      </w:r>
      <w:r>
        <w:rPr>
          <w:lang w:val="en-US"/>
        </w:rPr>
        <w:instrText xml:space="preserve"> REF _Ref177683443 \h </w:instrText>
      </w:r>
      <w:r>
        <w:rPr>
          <w:lang w:val="en-US"/>
        </w:rPr>
      </w:r>
      <w:r>
        <w:rPr>
          <w:lang w:val="en-US"/>
        </w:rPr>
        <w:fldChar w:fldCharType="separate"/>
      </w:r>
      <w:r>
        <w:t xml:space="preserve">Figure </w:t>
      </w:r>
      <w:r>
        <w:rPr>
          <w:noProof/>
        </w:rPr>
        <w:t>1</w:t>
      </w:r>
      <w:r>
        <w:rPr>
          <w:lang w:val="en-US"/>
        </w:rPr>
        <w:fldChar w:fldCharType="end"/>
      </w:r>
      <w:r>
        <w:rPr>
          <w:lang w:val="en-US"/>
        </w:rPr>
        <w:t>) and cell edge capacity issue (</w:t>
      </w:r>
      <w:r>
        <w:rPr>
          <w:lang w:val="en-US"/>
        </w:rPr>
        <w:fldChar w:fldCharType="begin"/>
      </w:r>
      <w:r>
        <w:rPr>
          <w:lang w:val="en-US"/>
        </w:rPr>
        <w:instrText xml:space="preserve"> REF _Ref177683392 \h </w:instrText>
      </w:r>
      <w:r>
        <w:rPr>
          <w:lang w:val="en-US"/>
        </w:rPr>
      </w:r>
      <w:r>
        <w:rPr>
          <w:lang w:val="en-US"/>
        </w:rPr>
        <w:fldChar w:fldCharType="separate"/>
      </w:r>
      <w:r>
        <w:t xml:space="preserve">Figure </w:t>
      </w:r>
      <w:r>
        <w:rPr>
          <w:noProof/>
        </w:rPr>
        <w:t>2</w:t>
      </w:r>
      <w:r>
        <w:rPr>
          <w:lang w:val="en-US"/>
        </w:rPr>
        <w:fldChar w:fldCharType="end"/>
      </w:r>
      <w:r>
        <w:rPr>
          <w:lang w:val="en-US"/>
        </w:rPr>
        <w:t xml:space="preserve">). Information about incoming </w:t>
      </w:r>
      <w:r w:rsidR="00B910AF">
        <w:rPr>
          <w:lang w:val="en-US"/>
        </w:rPr>
        <w:t>UE</w:t>
      </w:r>
      <w:r>
        <w:rPr>
          <w:lang w:val="en-US"/>
        </w:rPr>
        <w:t xml:space="preserve"> traffic from </w:t>
      </w:r>
      <w:proofErr w:type="spellStart"/>
      <w:r>
        <w:rPr>
          <w:lang w:val="en-US"/>
        </w:rPr>
        <w:t>neighbour</w:t>
      </w:r>
      <w:proofErr w:type="spellEnd"/>
      <w:r>
        <w:rPr>
          <w:lang w:val="en-US"/>
        </w:rPr>
        <w:t xml:space="preserve"> cells</w:t>
      </w:r>
      <w:r w:rsidR="0027259A">
        <w:rPr>
          <w:lang w:val="en-US"/>
        </w:rPr>
        <w:t xml:space="preserve">, </w:t>
      </w:r>
      <w:r w:rsidR="00AA11ED">
        <w:rPr>
          <w:lang w:val="en-US"/>
        </w:rPr>
        <w:t xml:space="preserve">e.g. </w:t>
      </w:r>
      <w:r w:rsidR="00B415C6">
        <w:rPr>
          <w:lang w:val="en-US"/>
        </w:rPr>
        <w:t>predicted</w:t>
      </w:r>
      <w:r w:rsidR="00AA11ED">
        <w:rPr>
          <w:lang w:val="en-US"/>
        </w:rPr>
        <w:t xml:space="preserve"> </w:t>
      </w:r>
      <w:r w:rsidR="002C17CD">
        <w:rPr>
          <w:lang w:val="en-US"/>
        </w:rPr>
        <w:t xml:space="preserve">incoming data </w:t>
      </w:r>
      <w:r w:rsidR="00B910AF">
        <w:rPr>
          <w:lang w:val="en-US"/>
        </w:rPr>
        <w:t>volume,</w:t>
      </w:r>
      <w:r>
        <w:rPr>
          <w:lang w:val="en-US"/>
        </w:rPr>
        <w:t xml:space="preserve"> would also be valuable information in our view</w:t>
      </w:r>
      <w:r w:rsidR="00EB5945">
        <w:rPr>
          <w:lang w:val="en-US"/>
        </w:rPr>
        <w:t xml:space="preserve"> to predict </w:t>
      </w:r>
      <w:r w:rsidR="00C37A15">
        <w:rPr>
          <w:lang w:val="en-US"/>
        </w:rPr>
        <w:t xml:space="preserve">cell edge capacity </w:t>
      </w:r>
      <w:r w:rsidR="00F401CC">
        <w:rPr>
          <w:lang w:val="en-US"/>
        </w:rPr>
        <w:t>issue</w:t>
      </w:r>
      <w:r>
        <w:rPr>
          <w:lang w:val="en-US"/>
        </w:rPr>
        <w:t>.</w:t>
      </w:r>
    </w:p>
    <w:p w14:paraId="65322F1E" w14:textId="1BC5AAF1" w:rsidR="00CB1C99" w:rsidRPr="003D1A8E" w:rsidRDefault="00CB1C99" w:rsidP="00CB1C99">
      <w:pPr>
        <w:rPr>
          <w:b/>
          <w:bCs/>
          <w:lang w:val="en-US"/>
        </w:rPr>
      </w:pPr>
      <w:r w:rsidRPr="003D1A8E">
        <w:rPr>
          <w:b/>
          <w:bCs/>
          <w:lang w:val="en-US"/>
        </w:rPr>
        <w:t xml:space="preserve">Proposal </w:t>
      </w:r>
      <w:r w:rsidR="00615C6B">
        <w:rPr>
          <w:b/>
          <w:bCs/>
          <w:lang w:val="en-US"/>
        </w:rPr>
        <w:t>6</w:t>
      </w:r>
      <w:r w:rsidRPr="003D1A8E">
        <w:rPr>
          <w:b/>
          <w:bCs/>
          <w:lang w:val="en-US"/>
        </w:rPr>
        <w:t xml:space="preserve">: RAN3 to take into account </w:t>
      </w:r>
      <w:r>
        <w:rPr>
          <w:b/>
          <w:bCs/>
          <w:lang w:val="en-US"/>
        </w:rPr>
        <w:t xml:space="preserve">additional </w:t>
      </w:r>
      <w:r w:rsidRPr="003D1A8E">
        <w:rPr>
          <w:b/>
          <w:bCs/>
          <w:lang w:val="en-US"/>
        </w:rPr>
        <w:t>input information for AI/ML-based CCO</w:t>
      </w:r>
      <w:r>
        <w:rPr>
          <w:b/>
          <w:bCs/>
          <w:lang w:val="en-US"/>
        </w:rPr>
        <w:t xml:space="preserve">, including </w:t>
      </w:r>
      <w:r w:rsidRPr="003D1A8E">
        <w:rPr>
          <w:b/>
          <w:bCs/>
          <w:lang w:val="en-US"/>
        </w:rPr>
        <w:t xml:space="preserve">predicted UE trajectory information </w:t>
      </w:r>
      <w:r>
        <w:rPr>
          <w:b/>
          <w:bCs/>
          <w:lang w:val="en-US"/>
        </w:rPr>
        <w:t xml:space="preserve">and </w:t>
      </w:r>
      <w:r w:rsidR="00D40147">
        <w:rPr>
          <w:b/>
          <w:bCs/>
          <w:lang w:val="en-US"/>
        </w:rPr>
        <w:t xml:space="preserve">predicted </w:t>
      </w:r>
      <w:r w:rsidRPr="003D1A8E">
        <w:rPr>
          <w:b/>
          <w:bCs/>
          <w:lang w:val="en-US"/>
        </w:rPr>
        <w:t xml:space="preserve">incoming </w:t>
      </w:r>
      <w:r w:rsidR="00B910AF">
        <w:rPr>
          <w:b/>
          <w:bCs/>
          <w:lang w:val="en-US"/>
        </w:rPr>
        <w:t>UE</w:t>
      </w:r>
      <w:r w:rsidRPr="003D1A8E">
        <w:rPr>
          <w:b/>
          <w:bCs/>
          <w:lang w:val="en-US"/>
        </w:rPr>
        <w:t xml:space="preserve"> traffic </w:t>
      </w:r>
      <w:r w:rsidR="00D40147">
        <w:rPr>
          <w:b/>
          <w:bCs/>
          <w:lang w:val="en-US"/>
        </w:rPr>
        <w:t xml:space="preserve">(e.g. data volume) </w:t>
      </w:r>
      <w:r w:rsidRPr="003D1A8E">
        <w:rPr>
          <w:b/>
          <w:bCs/>
          <w:lang w:val="en-US"/>
        </w:rPr>
        <w:t xml:space="preserve">from </w:t>
      </w:r>
      <w:proofErr w:type="spellStart"/>
      <w:r w:rsidRPr="003D1A8E">
        <w:rPr>
          <w:b/>
          <w:bCs/>
          <w:lang w:val="en-US"/>
        </w:rPr>
        <w:t>neighbour</w:t>
      </w:r>
      <w:proofErr w:type="spellEnd"/>
      <w:r w:rsidRPr="003D1A8E">
        <w:rPr>
          <w:b/>
          <w:bCs/>
          <w:lang w:val="en-US"/>
        </w:rPr>
        <w:t xml:space="preserve"> cells.</w:t>
      </w:r>
    </w:p>
    <w:p w14:paraId="2F4FFFD8" w14:textId="2BB077AC" w:rsidR="00CB1C99" w:rsidRDefault="00CB1C99" w:rsidP="00CB1C99">
      <w:pPr>
        <w:rPr>
          <w:lang w:val="en-US"/>
        </w:rPr>
      </w:pPr>
      <w:r>
        <w:rPr>
          <w:lang w:val="en-US"/>
        </w:rPr>
        <w:t xml:space="preserve">Furthermore, because CCO issues are often determined based on variations in UE concentrations and the Rel-19 work targets to enable proactive mitigation of such issues, it seems to us that a horizon of 5 or 10 minutes should be considered for the Predicted Start Time illustrated in </w:t>
      </w:r>
      <w:r>
        <w:rPr>
          <w:lang w:val="en-US"/>
        </w:rPr>
        <w:fldChar w:fldCharType="begin"/>
      </w:r>
      <w:r>
        <w:rPr>
          <w:lang w:val="en-US"/>
        </w:rPr>
        <w:instrText xml:space="preserve"> REF _Ref177756693 \h </w:instrText>
      </w:r>
      <w:r>
        <w:rPr>
          <w:lang w:val="en-US"/>
        </w:rPr>
      </w:r>
      <w:r>
        <w:rPr>
          <w:lang w:val="en-US"/>
        </w:rPr>
        <w:fldChar w:fldCharType="separate"/>
      </w:r>
      <w:r>
        <w:t xml:space="preserve">Figure </w:t>
      </w:r>
      <w:r>
        <w:rPr>
          <w:noProof/>
        </w:rPr>
        <w:t>3</w:t>
      </w:r>
      <w:r>
        <w:rPr>
          <w:lang w:val="en-US"/>
        </w:rPr>
        <w:fldChar w:fldCharType="end"/>
      </w:r>
      <w:r>
        <w:rPr>
          <w:lang w:val="en-US"/>
        </w:rPr>
        <w:t xml:space="preserve">. However this would be conditioned on the possibility to include additional input information for AI/ML-based CCO as indicated in the proposal above, and will also potentially require enhancement of the Rel-18 prediction horizon at least for </w:t>
      </w:r>
      <w:r w:rsidRPr="003D1A8E">
        <w:rPr>
          <w:lang w:val="en-US"/>
        </w:rPr>
        <w:t>Predicted radio resource status</w:t>
      </w:r>
      <w:r>
        <w:rPr>
          <w:lang w:val="en-US"/>
        </w:rPr>
        <w:t>.</w:t>
      </w:r>
    </w:p>
    <w:p w14:paraId="78680E03" w14:textId="26B1C053" w:rsidR="00CB1C99" w:rsidRPr="00601FC1" w:rsidRDefault="00CB1C99" w:rsidP="00CB1C99">
      <w:pPr>
        <w:rPr>
          <w:b/>
          <w:bCs/>
          <w:lang w:val="en-US"/>
        </w:rPr>
      </w:pPr>
      <w:r w:rsidRPr="00601FC1">
        <w:rPr>
          <w:b/>
          <w:bCs/>
          <w:lang w:val="en-US"/>
        </w:rPr>
        <w:lastRenderedPageBreak/>
        <w:t xml:space="preserve">Proposal </w:t>
      </w:r>
      <w:r w:rsidR="00615C6B">
        <w:rPr>
          <w:b/>
          <w:bCs/>
          <w:lang w:val="en-US"/>
        </w:rPr>
        <w:t>7</w:t>
      </w:r>
      <w:r w:rsidRPr="00601FC1">
        <w:rPr>
          <w:b/>
          <w:bCs/>
          <w:lang w:val="en-US"/>
        </w:rPr>
        <w:t>: RAN3 to discuss benefits and feasibility of prediction horizon of 5 or 10 minutes for CCO issue prediction</w:t>
      </w:r>
      <w:r>
        <w:rPr>
          <w:b/>
          <w:bCs/>
          <w:lang w:val="en-US"/>
        </w:rPr>
        <w:t xml:space="preserve"> (Predicted Start Time)</w:t>
      </w:r>
      <w:r w:rsidRPr="00601FC1">
        <w:rPr>
          <w:b/>
          <w:bCs/>
          <w:lang w:val="en-US"/>
        </w:rPr>
        <w:t>.</w:t>
      </w:r>
      <w:r>
        <w:rPr>
          <w:lang w:val="en-US"/>
        </w:rPr>
        <w:t xml:space="preserve"> </w:t>
      </w:r>
    </w:p>
    <w:p w14:paraId="29CD64F8" w14:textId="5169C37C" w:rsidR="00CB1C99" w:rsidRDefault="00CB1C99" w:rsidP="00CB1C99">
      <w:r>
        <w:t xml:space="preserve">Dimensioning of other timing parameters, e.g. Activation Time and Predicted Issue Duration illustrated in </w:t>
      </w:r>
      <w:r>
        <w:rPr>
          <w:lang w:val="en-US"/>
        </w:rPr>
        <w:fldChar w:fldCharType="begin"/>
      </w:r>
      <w:r>
        <w:rPr>
          <w:lang w:val="en-US"/>
        </w:rPr>
        <w:instrText xml:space="preserve"> REF _Ref177756693 \h </w:instrText>
      </w:r>
      <w:r>
        <w:rPr>
          <w:lang w:val="en-US"/>
        </w:rPr>
      </w:r>
      <w:r>
        <w:rPr>
          <w:lang w:val="en-US"/>
        </w:rPr>
        <w:fldChar w:fldCharType="separate"/>
      </w:r>
      <w:r>
        <w:t xml:space="preserve">Figure </w:t>
      </w:r>
      <w:r>
        <w:rPr>
          <w:noProof/>
        </w:rPr>
        <w:t>3</w:t>
      </w:r>
      <w:r>
        <w:rPr>
          <w:lang w:val="en-US"/>
        </w:rPr>
        <w:fldChar w:fldCharType="end"/>
      </w:r>
      <w:r>
        <w:rPr>
          <w:lang w:val="en-US"/>
        </w:rPr>
        <w:t>,</w:t>
      </w:r>
      <w:r>
        <w:t xml:space="preserve"> will depend on the dimensioning on the Predicted Start Time. These additional parameters are also currently pending  RAN3’s confirmation.</w:t>
      </w:r>
    </w:p>
    <w:p w14:paraId="5084EB23" w14:textId="77777777" w:rsidR="00CB1C99" w:rsidRDefault="00CB1C99" w:rsidP="00CB1C99"/>
    <w:p w14:paraId="450FF6D0" w14:textId="77777777" w:rsidR="00CB1C99" w:rsidRDefault="00CB1C99" w:rsidP="00CB1C99">
      <w:pPr>
        <w:pStyle w:val="Heading2"/>
      </w:pPr>
      <w:r>
        <w:t>2.4</w:t>
      </w:r>
      <w:r>
        <w:tab/>
        <w:t xml:space="preserve">Recommended CCO state </w:t>
      </w:r>
    </w:p>
    <w:p w14:paraId="107C6906" w14:textId="77777777" w:rsidR="00CB1C99" w:rsidRDefault="00CB1C99" w:rsidP="00CB1C99">
      <w:r>
        <w:t xml:space="preserve">In legacy CCO </w:t>
      </w:r>
      <w:proofErr w:type="spellStart"/>
      <w:r>
        <w:t>depoyed</w:t>
      </w:r>
      <w:proofErr w:type="spellEnd"/>
      <w:r>
        <w:t xml:space="preserve"> in split architecture, the gNB-DU may derive the new CCO state based on configured information, the CCO issue signalled by the gNB-CU, the current CCO state as well as other information available in the gNB-DU. This information may be based on L1 and L2 information available for UEs that the gNB-DU is serving.</w:t>
      </w:r>
    </w:p>
    <w:p w14:paraId="0FD5CE65" w14:textId="77777777" w:rsidR="00CB1C99" w:rsidRDefault="00CB1C99" w:rsidP="00CB1C99">
      <w:r>
        <w:t>For AIML-based CCO, the corresponding mechanism based on predicted CCO issue is described as follows in the TR:</w:t>
      </w:r>
    </w:p>
    <w:p w14:paraId="185BA98C" w14:textId="77777777" w:rsidR="00CB1C99" w:rsidRPr="00944886" w:rsidRDefault="00CB1C99" w:rsidP="00CB1C99">
      <w:pPr>
        <w:pStyle w:val="NO"/>
        <w:rPr>
          <w:sz w:val="18"/>
          <w:szCs w:val="18"/>
          <w:lang w:eastAsia="zh-CN"/>
        </w:rPr>
      </w:pPr>
      <w:r w:rsidRPr="00944886">
        <w:rPr>
          <w:sz w:val="18"/>
          <w:szCs w:val="18"/>
        </w:rPr>
        <w:t>NOTE 5:</w:t>
      </w:r>
      <w:r w:rsidRPr="00944886">
        <w:rPr>
          <w:sz w:val="18"/>
          <w:szCs w:val="18"/>
        </w:rPr>
        <w:tab/>
        <w:t xml:space="preserve">For split architecture, future CCO State is derived based on the predicted CCO issue </w:t>
      </w:r>
      <w:proofErr w:type="spellStart"/>
      <w:r w:rsidRPr="00944886">
        <w:rPr>
          <w:sz w:val="18"/>
          <w:szCs w:val="18"/>
        </w:rPr>
        <w:t>signaled</w:t>
      </w:r>
      <w:proofErr w:type="spellEnd"/>
      <w:r w:rsidRPr="00944886">
        <w:rPr>
          <w:sz w:val="18"/>
          <w:szCs w:val="18"/>
        </w:rPr>
        <w:t xml:space="preserve"> from gNB-CU and other information in the gNB-DU. </w:t>
      </w:r>
    </w:p>
    <w:p w14:paraId="0F8423D3" w14:textId="77777777" w:rsidR="00CB1C99" w:rsidRDefault="00CB1C99" w:rsidP="00CB1C99">
      <w:r>
        <w:t>In order to allow for further investigation on providing additional information to the gNB-DU, the following was captured in the TR:</w:t>
      </w:r>
    </w:p>
    <w:p w14:paraId="5B5EFF76" w14:textId="77777777" w:rsidR="00CB1C99" w:rsidRPr="00944886" w:rsidRDefault="00CB1C99" w:rsidP="00CB1C99">
      <w:pPr>
        <w:pStyle w:val="NO"/>
        <w:rPr>
          <w:sz w:val="18"/>
          <w:szCs w:val="18"/>
        </w:rPr>
      </w:pPr>
      <w:r w:rsidRPr="00944886">
        <w:rPr>
          <w:sz w:val="18"/>
          <w:szCs w:val="18"/>
        </w:rPr>
        <w:t>NOTE 4:</w:t>
      </w:r>
      <w:r w:rsidRPr="00944886">
        <w:rPr>
          <w:sz w:val="18"/>
          <w:szCs w:val="18"/>
        </w:rPr>
        <w:tab/>
        <w:t xml:space="preserve">Whether </w:t>
      </w:r>
      <w:r w:rsidRPr="00944886">
        <w:rPr>
          <w:rFonts w:eastAsiaTheme="minorEastAsia" w:hint="eastAsia"/>
          <w:sz w:val="18"/>
          <w:szCs w:val="18"/>
          <w:lang w:eastAsia="zh-CN"/>
        </w:rPr>
        <w:t>gNB-</w:t>
      </w:r>
      <w:r w:rsidRPr="00944886">
        <w:rPr>
          <w:sz w:val="18"/>
          <w:szCs w:val="18"/>
        </w:rPr>
        <w:t xml:space="preserve">CU generates the suggested future CCO state and sends it to </w:t>
      </w:r>
      <w:r w:rsidRPr="00944886">
        <w:rPr>
          <w:rFonts w:eastAsiaTheme="minorEastAsia" w:hint="eastAsia"/>
          <w:sz w:val="18"/>
          <w:szCs w:val="18"/>
          <w:lang w:eastAsia="zh-CN"/>
        </w:rPr>
        <w:t>gNB-</w:t>
      </w:r>
      <w:r w:rsidRPr="00944886">
        <w:rPr>
          <w:sz w:val="18"/>
          <w:szCs w:val="18"/>
        </w:rPr>
        <w:t>DU as assistance information is left to normative discussion.</w:t>
      </w:r>
    </w:p>
    <w:p w14:paraId="667B3957" w14:textId="77777777" w:rsidR="00CB1C99" w:rsidRDefault="00CB1C99" w:rsidP="00CB1C99">
      <w:r>
        <w:t>For what concerns “</w:t>
      </w:r>
      <w:r w:rsidRPr="00944886">
        <w:rPr>
          <w:sz w:val="18"/>
          <w:szCs w:val="18"/>
        </w:rPr>
        <w:t>other information in the gNB-DU</w:t>
      </w:r>
      <w:r>
        <w:t xml:space="preserve">” as indicated in NOTE 5 copied above, it can be observed that as per current standard no prediction information is available in the gNB-DU, and that the use of available measured L1/L2 information may not be relevant for analysis of a future CCO issue. In our paper submitted to previous meeting [2], we provided support for making additional information available in the gNB-DU by letting the </w:t>
      </w:r>
      <w:r w:rsidRPr="005655F9">
        <w:t>gNB-CU generat</w:t>
      </w:r>
      <w:r>
        <w:t>e</w:t>
      </w:r>
      <w:r w:rsidRPr="005655F9">
        <w:t xml:space="preserve"> the suggested future CCO</w:t>
      </w:r>
      <w:r>
        <w:t>: “</w:t>
      </w:r>
      <w:r w:rsidRPr="005655F9">
        <w:rPr>
          <w:i/>
          <w:iCs/>
        </w:rPr>
        <w:t>the gNB-CU could send the predicted (future) CCO state to the gNB-DU as a suggested future CCO state together with time information indicating when the CCO state should be applied. The final decision to apply the suggested CCO state could then still be taken by the gNB-DU. Furthermore, in this case the CCO state prediction would benefit from feedback information already available in the gNB-CU</w:t>
      </w:r>
      <w:r>
        <w:t>.”</w:t>
      </w:r>
    </w:p>
    <w:p w14:paraId="7B7218DE" w14:textId="546EC575" w:rsidR="00145DCB" w:rsidRDefault="00CB1C99" w:rsidP="00CB1C99">
      <w:r>
        <w:t xml:space="preserve">An additional advantage with this approach is that </w:t>
      </w:r>
      <w:r w:rsidRPr="003D65CF">
        <w:t>the CCO state prediction would benefit from feedback information already available in the gNB-CU.</w:t>
      </w:r>
      <w:r w:rsidRPr="00AD7740">
        <w:t xml:space="preserve"> </w:t>
      </w:r>
      <w:r>
        <w:t xml:space="preserve">We also believe this approach will prepare the grounds for advanced implementations. For example, an AI/ML model based on reinforcement learning could use received feedback to build a </w:t>
      </w:r>
      <w:r w:rsidRPr="00AD7740">
        <w:t xml:space="preserve">reward table </w:t>
      </w:r>
      <w:r>
        <w:t xml:space="preserve">and </w:t>
      </w:r>
      <w:r w:rsidRPr="00AD7740">
        <w:t xml:space="preserve">propose </w:t>
      </w:r>
      <w:r>
        <w:t xml:space="preserve">the </w:t>
      </w:r>
      <w:r w:rsidRPr="00AD7740">
        <w:t>future CCO state</w:t>
      </w:r>
      <w:r>
        <w:t xml:space="preserve"> e.g. as a simple look-up operation in this reward table</w:t>
      </w:r>
      <w:r w:rsidRPr="00AD7740">
        <w:t>.</w:t>
      </w:r>
    </w:p>
    <w:p w14:paraId="46E8C716" w14:textId="63E7BC64" w:rsidR="00CB1C99" w:rsidRPr="009A1C54" w:rsidRDefault="00CB1C99" w:rsidP="00CB1C99">
      <w:pPr>
        <w:rPr>
          <w:b/>
          <w:bCs/>
        </w:rPr>
      </w:pPr>
      <w:r w:rsidRPr="009A1C54">
        <w:rPr>
          <w:b/>
          <w:bCs/>
        </w:rPr>
        <w:t xml:space="preserve">Proposal </w:t>
      </w:r>
      <w:r w:rsidR="00615C6B">
        <w:rPr>
          <w:b/>
          <w:bCs/>
        </w:rPr>
        <w:t>8</w:t>
      </w:r>
      <w:r w:rsidRPr="009A1C54">
        <w:rPr>
          <w:b/>
          <w:bCs/>
        </w:rPr>
        <w:t xml:space="preserve">: The </w:t>
      </w:r>
      <w:r w:rsidRPr="009A1C54">
        <w:rPr>
          <w:rFonts w:hint="eastAsia"/>
          <w:b/>
          <w:bCs/>
        </w:rPr>
        <w:t>gNB-</w:t>
      </w:r>
      <w:r w:rsidRPr="009A1C54">
        <w:rPr>
          <w:b/>
          <w:bCs/>
        </w:rPr>
        <w:t xml:space="preserve">CU generates the suggested future CCO state and sends it to </w:t>
      </w:r>
      <w:r w:rsidRPr="009A1C54">
        <w:rPr>
          <w:rFonts w:hint="eastAsia"/>
          <w:b/>
          <w:bCs/>
        </w:rPr>
        <w:t>gNB-</w:t>
      </w:r>
      <w:r w:rsidRPr="009A1C54">
        <w:rPr>
          <w:b/>
          <w:bCs/>
        </w:rPr>
        <w:t>DU as assistance information</w:t>
      </w:r>
      <w:r>
        <w:rPr>
          <w:b/>
          <w:bCs/>
        </w:rPr>
        <w:t>.</w:t>
      </w:r>
    </w:p>
    <w:p w14:paraId="6616732E" w14:textId="47F8B6A7" w:rsidR="000F53D5" w:rsidRPr="006E13D1" w:rsidRDefault="00376A86" w:rsidP="000F53D5">
      <w:pPr>
        <w:pStyle w:val="Heading1"/>
      </w:pPr>
      <w:r>
        <w:t>3</w:t>
      </w:r>
      <w:r w:rsidR="000F53D5" w:rsidRPr="006E13D1">
        <w:tab/>
      </w:r>
      <w:r w:rsidR="000F53D5">
        <w:t>Conclusion</w:t>
      </w:r>
    </w:p>
    <w:p w14:paraId="064D8E78" w14:textId="4FE71935" w:rsidR="000F53D5" w:rsidRDefault="007A510C" w:rsidP="000F53D5">
      <w:pPr>
        <w:pStyle w:val="Discussion"/>
        <w:rPr>
          <w:rFonts w:ascii="Times New Roman" w:hAnsi="Times New Roman" w:cs="Times New Roman"/>
        </w:rPr>
      </w:pPr>
      <w:r w:rsidRPr="007A510C">
        <w:rPr>
          <w:rFonts w:ascii="Times New Roman" w:hAnsi="Times New Roman" w:cs="Times New Roman"/>
        </w:rPr>
        <w:t>We have made</w:t>
      </w:r>
      <w:r>
        <w:rPr>
          <w:rFonts w:ascii="Times New Roman" w:hAnsi="Times New Roman" w:cs="Times New Roman"/>
        </w:rPr>
        <w:t xml:space="preserve"> the following proposals:</w:t>
      </w:r>
    </w:p>
    <w:p w14:paraId="72A01D67" w14:textId="77777777" w:rsidR="00726BF4" w:rsidRPr="00081E5B" w:rsidRDefault="00726BF4" w:rsidP="00726BF4">
      <w:pPr>
        <w:rPr>
          <w:rFonts w:cs="Arial"/>
          <w:b/>
          <w:bCs/>
          <w:szCs w:val="18"/>
          <w:lang w:eastAsia="ja-JP"/>
        </w:rPr>
      </w:pPr>
      <w:r w:rsidRPr="00081E5B">
        <w:rPr>
          <w:rFonts w:cs="Arial"/>
          <w:b/>
          <w:bCs/>
          <w:szCs w:val="18"/>
          <w:lang w:eastAsia="ja-JP"/>
        </w:rPr>
        <w:t>Proposal</w:t>
      </w:r>
      <w:r>
        <w:rPr>
          <w:rFonts w:cs="Arial"/>
          <w:b/>
          <w:bCs/>
          <w:szCs w:val="18"/>
          <w:lang w:eastAsia="ja-JP"/>
        </w:rPr>
        <w:t xml:space="preserve"> 1</w:t>
      </w:r>
      <w:r w:rsidRPr="00081E5B">
        <w:rPr>
          <w:rFonts w:cs="Arial"/>
          <w:b/>
          <w:bCs/>
          <w:szCs w:val="18"/>
          <w:lang w:eastAsia="ja-JP"/>
        </w:rPr>
        <w:t xml:space="preserve">: </w:t>
      </w:r>
      <w:r>
        <w:rPr>
          <w:rFonts w:cs="Arial"/>
          <w:b/>
          <w:bCs/>
          <w:szCs w:val="18"/>
          <w:lang w:eastAsia="ja-JP"/>
        </w:rPr>
        <w:t xml:space="preserve">RAN3 to confirm that Rel-19 </w:t>
      </w:r>
      <w:r w:rsidRPr="00081E5B">
        <w:rPr>
          <w:rFonts w:cs="Arial"/>
          <w:b/>
          <w:bCs/>
          <w:szCs w:val="18"/>
          <w:lang w:eastAsia="ja-JP"/>
        </w:rPr>
        <w:t>AIML-based CCO support</w:t>
      </w:r>
      <w:r>
        <w:rPr>
          <w:rFonts w:cs="Arial"/>
          <w:b/>
          <w:bCs/>
          <w:szCs w:val="18"/>
          <w:lang w:eastAsia="ja-JP"/>
        </w:rPr>
        <w:t>s</w:t>
      </w:r>
      <w:r w:rsidRPr="00081E5B">
        <w:rPr>
          <w:rFonts w:cs="Arial"/>
          <w:b/>
          <w:bCs/>
          <w:szCs w:val="18"/>
          <w:lang w:eastAsia="ja-JP"/>
        </w:rPr>
        <w:t xml:space="preserve"> two CCO issues, i.e. coverage and cell edge capacity</w:t>
      </w:r>
      <w:r>
        <w:rPr>
          <w:rFonts w:cs="Arial"/>
          <w:b/>
          <w:bCs/>
          <w:szCs w:val="18"/>
          <w:lang w:eastAsia="ja-JP"/>
        </w:rPr>
        <w:t>.</w:t>
      </w:r>
    </w:p>
    <w:p w14:paraId="7EECAF74" w14:textId="6B404710" w:rsidR="000F5BBF" w:rsidRDefault="000F5BBF" w:rsidP="000F5BBF">
      <w:pPr>
        <w:rPr>
          <w:b/>
          <w:bCs/>
        </w:rPr>
      </w:pPr>
      <w:r w:rsidRPr="00E4274E">
        <w:rPr>
          <w:b/>
          <w:bCs/>
        </w:rPr>
        <w:t xml:space="preserve">Proposal 2: </w:t>
      </w:r>
      <w:r>
        <w:rPr>
          <w:b/>
          <w:bCs/>
        </w:rPr>
        <w:t>Timing information for</w:t>
      </w:r>
      <w:r w:rsidRPr="00E4274E">
        <w:rPr>
          <w:b/>
          <w:bCs/>
        </w:rPr>
        <w:t xml:space="preserve"> predicted CCO issue </w:t>
      </w:r>
      <w:r>
        <w:rPr>
          <w:b/>
          <w:bCs/>
        </w:rPr>
        <w:t>includes</w:t>
      </w:r>
      <w:r w:rsidRPr="00E4274E">
        <w:rPr>
          <w:b/>
          <w:bCs/>
        </w:rPr>
        <w:t xml:space="preserve"> predicted start time and the predicted issue duration.</w:t>
      </w:r>
    </w:p>
    <w:p w14:paraId="23B3AC0B" w14:textId="77777777" w:rsidR="005E145B" w:rsidRPr="005B3571" w:rsidRDefault="005E145B" w:rsidP="005E145B">
      <w:pPr>
        <w:rPr>
          <w:b/>
          <w:bCs/>
        </w:rPr>
      </w:pPr>
      <w:r w:rsidRPr="005B3571">
        <w:rPr>
          <w:b/>
          <w:bCs/>
        </w:rPr>
        <w:t>Proposal 3:  The activation time is sufficient in terms of timing information for activation of the new CCO state. There is no need to signal activation duration over network interfaces.</w:t>
      </w:r>
    </w:p>
    <w:p w14:paraId="2FE4A70F" w14:textId="77777777" w:rsidR="00705793" w:rsidRDefault="00705793" w:rsidP="00705793">
      <w:pPr>
        <w:rPr>
          <w:b/>
          <w:bCs/>
          <w:lang w:eastAsia="zh-CN"/>
        </w:rPr>
      </w:pPr>
      <w:r w:rsidRPr="00E5058E">
        <w:rPr>
          <w:b/>
          <w:bCs/>
          <w:lang w:val="en-US"/>
        </w:rPr>
        <w:t>Proposal</w:t>
      </w:r>
      <w:r>
        <w:rPr>
          <w:b/>
          <w:bCs/>
          <w:lang w:val="en-US"/>
        </w:rPr>
        <w:t xml:space="preserve"> 4</w:t>
      </w:r>
      <w:r w:rsidRPr="00E5058E">
        <w:rPr>
          <w:b/>
          <w:bCs/>
          <w:lang w:val="en-US"/>
        </w:rPr>
        <w:t xml:space="preserve">: </w:t>
      </w:r>
      <w:r>
        <w:rPr>
          <w:b/>
          <w:bCs/>
          <w:lang w:eastAsia="zh-CN"/>
        </w:rPr>
        <w:t>P</w:t>
      </w:r>
      <w:r w:rsidRPr="00477DE5">
        <w:rPr>
          <w:b/>
          <w:bCs/>
          <w:lang w:eastAsia="zh-CN"/>
        </w:rPr>
        <w:t xml:space="preserve">redicted CCO issue </w:t>
      </w:r>
      <w:r>
        <w:rPr>
          <w:b/>
          <w:bCs/>
          <w:lang w:eastAsia="zh-CN"/>
        </w:rPr>
        <w:t>and f</w:t>
      </w:r>
      <w:r w:rsidRPr="00477DE5">
        <w:rPr>
          <w:b/>
          <w:bCs/>
          <w:lang w:eastAsia="zh-CN"/>
        </w:rPr>
        <w:t xml:space="preserve">uture CCO state </w:t>
      </w:r>
      <w:r>
        <w:rPr>
          <w:b/>
          <w:bCs/>
          <w:lang w:eastAsia="zh-CN"/>
        </w:rPr>
        <w:t>are</w:t>
      </w:r>
      <w:r w:rsidRPr="00477DE5">
        <w:rPr>
          <w:b/>
          <w:bCs/>
          <w:lang w:eastAsia="zh-CN"/>
        </w:rPr>
        <w:t xml:space="preserve"> provided with </w:t>
      </w:r>
      <w:r>
        <w:rPr>
          <w:b/>
          <w:bCs/>
          <w:lang w:eastAsia="zh-CN"/>
        </w:rPr>
        <w:t>separate</w:t>
      </w:r>
      <w:r w:rsidRPr="00477DE5">
        <w:rPr>
          <w:b/>
          <w:bCs/>
          <w:lang w:eastAsia="zh-CN"/>
        </w:rPr>
        <w:t xml:space="preserve"> timing information</w:t>
      </w:r>
      <w:r>
        <w:rPr>
          <w:b/>
          <w:bCs/>
          <w:lang w:eastAsia="zh-CN"/>
        </w:rPr>
        <w:t>.</w:t>
      </w:r>
    </w:p>
    <w:p w14:paraId="2F627708" w14:textId="18EF0F0A" w:rsidR="00AF2063" w:rsidRPr="004B5AA9" w:rsidRDefault="00AF2063" w:rsidP="00AF2063">
      <w:pPr>
        <w:rPr>
          <w:b/>
          <w:bCs/>
          <w:lang w:val="en-US"/>
        </w:rPr>
      </w:pPr>
      <w:r w:rsidRPr="004B5AA9">
        <w:rPr>
          <w:b/>
          <w:bCs/>
          <w:lang w:val="en-US"/>
        </w:rPr>
        <w:t>Proposal 5: RAN3 to discuss and agree upon definitions of timing information, e.g.:</w:t>
      </w:r>
      <w:r w:rsidRPr="000D0074">
        <w:rPr>
          <w:b/>
          <w:bCs/>
          <w:lang w:val="en-US"/>
        </w:rPr>
        <w:t xml:space="preserve"> </w:t>
      </w:r>
      <w:r w:rsidRPr="004B5AA9">
        <w:rPr>
          <w:b/>
          <w:bCs/>
          <w:u w:val="single"/>
          <w:lang w:val="en-US"/>
        </w:rPr>
        <w:t>Predicted Start Time:</w:t>
      </w:r>
      <w:r w:rsidRPr="004B5AA9">
        <w:rPr>
          <w:b/>
          <w:bCs/>
          <w:lang w:val="en-US"/>
        </w:rPr>
        <w:t xml:space="preserve"> The point in time where the CCO issue </w:t>
      </w:r>
      <w:r w:rsidR="00751423" w:rsidRPr="00E072DD">
        <w:rPr>
          <w:b/>
        </w:rPr>
        <w:t xml:space="preserve">is expected to </w:t>
      </w:r>
      <w:r w:rsidRPr="004B5AA9">
        <w:rPr>
          <w:b/>
          <w:bCs/>
          <w:lang w:val="en-US"/>
        </w:rPr>
        <w:t xml:space="preserve">occur. For CCO issues occurring gradually, it represents a point in time of an early stage of the CCO issue.  </w:t>
      </w:r>
      <w:r w:rsidRPr="004B5AA9">
        <w:rPr>
          <w:b/>
          <w:bCs/>
          <w:u w:val="single"/>
          <w:lang w:val="en-US"/>
        </w:rPr>
        <w:t>Predicted Duration:</w:t>
      </w:r>
      <w:r w:rsidRPr="004B5AA9">
        <w:rPr>
          <w:b/>
          <w:bCs/>
          <w:lang w:val="en-US"/>
        </w:rPr>
        <w:t xml:space="preserve"> The </w:t>
      </w:r>
      <w:r w:rsidR="00751423">
        <w:rPr>
          <w:b/>
          <w:bCs/>
          <w:lang w:val="en-US"/>
        </w:rPr>
        <w:t xml:space="preserve">expected </w:t>
      </w:r>
      <w:r w:rsidRPr="004B5AA9">
        <w:rPr>
          <w:b/>
          <w:bCs/>
          <w:lang w:val="en-US"/>
        </w:rPr>
        <w:t xml:space="preserve">duration of the CCO issue, </w:t>
      </w:r>
      <w:r w:rsidRPr="004B5AA9">
        <w:rPr>
          <w:b/>
          <w:bCs/>
          <w:lang w:val="en-US"/>
        </w:rPr>
        <w:lastRenderedPageBreak/>
        <w:t xml:space="preserve">starting at the Predicted Start Time. </w:t>
      </w:r>
      <w:r w:rsidRPr="004B5AA9">
        <w:rPr>
          <w:b/>
          <w:bCs/>
          <w:u w:val="single"/>
          <w:lang w:val="en-US"/>
        </w:rPr>
        <w:t>Activation Time:</w:t>
      </w:r>
      <w:r w:rsidRPr="004B5AA9">
        <w:rPr>
          <w:b/>
          <w:bCs/>
          <w:lang w:val="en-US"/>
        </w:rPr>
        <w:t xml:space="preserve"> The </w:t>
      </w:r>
      <w:r w:rsidR="00751423">
        <w:rPr>
          <w:b/>
          <w:bCs/>
          <w:lang w:val="en-US"/>
        </w:rPr>
        <w:t xml:space="preserve">expected </w:t>
      </w:r>
      <w:r w:rsidRPr="004B5AA9">
        <w:rPr>
          <w:b/>
          <w:bCs/>
          <w:lang w:val="en-US"/>
        </w:rPr>
        <w:t>point in time where the new CCO state will take effect.</w:t>
      </w:r>
    </w:p>
    <w:p w14:paraId="23FA1191" w14:textId="77777777" w:rsidR="00D01E6B" w:rsidRPr="003D1A8E" w:rsidRDefault="00D01E6B" w:rsidP="00D01E6B">
      <w:pPr>
        <w:rPr>
          <w:b/>
          <w:bCs/>
          <w:lang w:val="en-US"/>
        </w:rPr>
      </w:pPr>
      <w:r w:rsidRPr="003D1A8E">
        <w:rPr>
          <w:b/>
          <w:bCs/>
          <w:lang w:val="en-US"/>
        </w:rPr>
        <w:t xml:space="preserve">Proposal </w:t>
      </w:r>
      <w:r>
        <w:rPr>
          <w:b/>
          <w:bCs/>
          <w:lang w:val="en-US"/>
        </w:rPr>
        <w:t>6</w:t>
      </w:r>
      <w:r w:rsidRPr="003D1A8E">
        <w:rPr>
          <w:b/>
          <w:bCs/>
          <w:lang w:val="en-US"/>
        </w:rPr>
        <w:t xml:space="preserve">: RAN3 to take into account </w:t>
      </w:r>
      <w:r>
        <w:rPr>
          <w:b/>
          <w:bCs/>
          <w:lang w:val="en-US"/>
        </w:rPr>
        <w:t xml:space="preserve">additional </w:t>
      </w:r>
      <w:r w:rsidRPr="003D1A8E">
        <w:rPr>
          <w:b/>
          <w:bCs/>
          <w:lang w:val="en-US"/>
        </w:rPr>
        <w:t>input information for AI/ML-based CCO</w:t>
      </w:r>
      <w:r>
        <w:rPr>
          <w:b/>
          <w:bCs/>
          <w:lang w:val="en-US"/>
        </w:rPr>
        <w:t xml:space="preserve">, including </w:t>
      </w:r>
      <w:r w:rsidRPr="003D1A8E">
        <w:rPr>
          <w:b/>
          <w:bCs/>
          <w:lang w:val="en-US"/>
        </w:rPr>
        <w:t xml:space="preserve">predicted UE trajectory information </w:t>
      </w:r>
      <w:r>
        <w:rPr>
          <w:b/>
          <w:bCs/>
          <w:lang w:val="en-US"/>
        </w:rPr>
        <w:t xml:space="preserve">and predicted </w:t>
      </w:r>
      <w:r w:rsidRPr="003D1A8E">
        <w:rPr>
          <w:b/>
          <w:bCs/>
          <w:lang w:val="en-US"/>
        </w:rPr>
        <w:t xml:space="preserve">incoming </w:t>
      </w:r>
      <w:r>
        <w:rPr>
          <w:b/>
          <w:bCs/>
          <w:lang w:val="en-US"/>
        </w:rPr>
        <w:t xml:space="preserve">UE </w:t>
      </w:r>
      <w:r w:rsidRPr="003D1A8E">
        <w:rPr>
          <w:b/>
          <w:bCs/>
          <w:lang w:val="en-US"/>
        </w:rPr>
        <w:t xml:space="preserve">traffic </w:t>
      </w:r>
      <w:r>
        <w:rPr>
          <w:b/>
          <w:bCs/>
          <w:lang w:val="en-US"/>
        </w:rPr>
        <w:t xml:space="preserve">(e.g. data volume) </w:t>
      </w:r>
      <w:r w:rsidRPr="003D1A8E">
        <w:rPr>
          <w:b/>
          <w:bCs/>
          <w:lang w:val="en-US"/>
        </w:rPr>
        <w:t xml:space="preserve">from </w:t>
      </w:r>
      <w:proofErr w:type="spellStart"/>
      <w:r w:rsidRPr="003D1A8E">
        <w:rPr>
          <w:b/>
          <w:bCs/>
          <w:lang w:val="en-US"/>
        </w:rPr>
        <w:t>neighbour</w:t>
      </w:r>
      <w:proofErr w:type="spellEnd"/>
      <w:r w:rsidRPr="003D1A8E">
        <w:rPr>
          <w:b/>
          <w:bCs/>
          <w:lang w:val="en-US"/>
        </w:rPr>
        <w:t xml:space="preserve"> cells.</w:t>
      </w:r>
    </w:p>
    <w:p w14:paraId="727A9E64" w14:textId="77777777" w:rsidR="00D01E6B" w:rsidRPr="00601FC1" w:rsidRDefault="00D01E6B" w:rsidP="00D01E6B">
      <w:pPr>
        <w:rPr>
          <w:b/>
          <w:bCs/>
          <w:lang w:val="en-US"/>
        </w:rPr>
      </w:pPr>
      <w:r w:rsidRPr="00601FC1">
        <w:rPr>
          <w:b/>
          <w:bCs/>
          <w:lang w:val="en-US"/>
        </w:rPr>
        <w:t xml:space="preserve">Proposal </w:t>
      </w:r>
      <w:r>
        <w:rPr>
          <w:b/>
          <w:bCs/>
          <w:lang w:val="en-US"/>
        </w:rPr>
        <w:t>7</w:t>
      </w:r>
      <w:r w:rsidRPr="00601FC1">
        <w:rPr>
          <w:b/>
          <w:bCs/>
          <w:lang w:val="en-US"/>
        </w:rPr>
        <w:t>: RAN3 to discuss benefits and feasibility of prediction horizon of 5 or 10 minutes for CCO issue prediction</w:t>
      </w:r>
      <w:r>
        <w:rPr>
          <w:b/>
          <w:bCs/>
          <w:lang w:val="en-US"/>
        </w:rPr>
        <w:t xml:space="preserve"> (Predicted Start Time)</w:t>
      </w:r>
      <w:r w:rsidRPr="00601FC1">
        <w:rPr>
          <w:b/>
          <w:bCs/>
          <w:lang w:val="en-US"/>
        </w:rPr>
        <w:t>.</w:t>
      </w:r>
      <w:r>
        <w:rPr>
          <w:lang w:val="en-US"/>
        </w:rPr>
        <w:t xml:space="preserve"> </w:t>
      </w:r>
    </w:p>
    <w:p w14:paraId="11CF1686" w14:textId="1B06A7AA" w:rsidR="00CB1C99" w:rsidRPr="00F4338E" w:rsidRDefault="00933CE8" w:rsidP="00CB1C99">
      <w:pPr>
        <w:rPr>
          <w:b/>
          <w:bCs/>
        </w:rPr>
      </w:pPr>
      <w:r w:rsidRPr="009A1C54">
        <w:rPr>
          <w:b/>
          <w:bCs/>
        </w:rPr>
        <w:t xml:space="preserve">Proposal </w:t>
      </w:r>
      <w:r>
        <w:rPr>
          <w:b/>
          <w:bCs/>
        </w:rPr>
        <w:t>8</w:t>
      </w:r>
      <w:r w:rsidRPr="009A1C54">
        <w:rPr>
          <w:b/>
          <w:bCs/>
        </w:rPr>
        <w:t xml:space="preserve">: The </w:t>
      </w:r>
      <w:r w:rsidRPr="009A1C54">
        <w:rPr>
          <w:rFonts w:hint="eastAsia"/>
          <w:b/>
          <w:bCs/>
        </w:rPr>
        <w:t>gNB-</w:t>
      </w:r>
      <w:r w:rsidRPr="009A1C54">
        <w:rPr>
          <w:b/>
          <w:bCs/>
        </w:rPr>
        <w:t xml:space="preserve">CU generates the suggested future CCO state and sends it to </w:t>
      </w:r>
      <w:r w:rsidRPr="009A1C54">
        <w:rPr>
          <w:rFonts w:hint="eastAsia"/>
          <w:b/>
          <w:bCs/>
        </w:rPr>
        <w:t>gNB-</w:t>
      </w:r>
      <w:r w:rsidRPr="009A1C54">
        <w:rPr>
          <w:b/>
          <w:bCs/>
        </w:rPr>
        <w:t>DU as assistance information</w:t>
      </w:r>
      <w:r>
        <w:rPr>
          <w:b/>
          <w:bCs/>
        </w:rPr>
        <w:t>.</w:t>
      </w:r>
    </w:p>
    <w:p w14:paraId="383F2FA3" w14:textId="77777777" w:rsidR="00B427BE" w:rsidRPr="006E13D1" w:rsidRDefault="00B427BE" w:rsidP="00B427BE">
      <w:pPr>
        <w:pStyle w:val="Heading1"/>
      </w:pPr>
      <w:r w:rsidRPr="006E13D1">
        <w:t>References</w:t>
      </w:r>
    </w:p>
    <w:p w14:paraId="04190C35" w14:textId="7E855F8C" w:rsidR="00CB1C99" w:rsidRDefault="00CB1C99" w:rsidP="00CB1C99">
      <w:pPr>
        <w:overflowPunct w:val="0"/>
        <w:autoSpaceDE w:val="0"/>
        <w:autoSpaceDN w:val="0"/>
        <w:adjustRightInd w:val="0"/>
        <w:ind w:left="567" w:hanging="567"/>
        <w:textAlignment w:val="baseline"/>
      </w:pPr>
      <w:r>
        <w:t>[1]</w:t>
      </w:r>
      <w:r>
        <w:tab/>
        <w:t>RP-242385</w:t>
      </w:r>
      <w:r w:rsidRPr="006E13D1">
        <w:t xml:space="preserve">, </w:t>
      </w:r>
      <w:r w:rsidRPr="004540F0">
        <w:rPr>
          <w:i/>
          <w:iCs/>
        </w:rPr>
        <w:t>New WID on Enhancements for Artificial Intelligence (AI)/Machine Learning (ML) for NG-RAN</w:t>
      </w:r>
      <w:r w:rsidRPr="006E13D1">
        <w:t xml:space="preserve">, </w:t>
      </w:r>
      <w:r>
        <w:t>approved at RAN#105</w:t>
      </w:r>
    </w:p>
    <w:p w14:paraId="6011EE2C" w14:textId="77777777" w:rsidR="00CB1C99" w:rsidRDefault="00CB1C99" w:rsidP="00CB1C99">
      <w:pPr>
        <w:overflowPunct w:val="0"/>
        <w:autoSpaceDE w:val="0"/>
        <w:autoSpaceDN w:val="0"/>
        <w:adjustRightInd w:val="0"/>
        <w:ind w:left="567" w:hanging="567"/>
        <w:textAlignment w:val="baseline"/>
      </w:pPr>
      <w:r>
        <w:t>[2]</w:t>
      </w:r>
      <w:r>
        <w:tab/>
      </w:r>
      <w:r>
        <w:tab/>
        <w:t>R3-244377</w:t>
      </w:r>
      <w:r w:rsidRPr="006E13D1">
        <w:t xml:space="preserve">, </w:t>
      </w:r>
      <w:r w:rsidRPr="003D46D5">
        <w:rPr>
          <w:i/>
          <w:iCs/>
        </w:rPr>
        <w:t>Discussion on how to determine the future CCO state</w:t>
      </w:r>
      <w:r w:rsidRPr="006E13D1">
        <w:t xml:space="preserve">, </w:t>
      </w:r>
      <w:r w:rsidRPr="003D46D5">
        <w:t>Nokia, Telecom Italia</w:t>
      </w:r>
      <w:r>
        <w:t>, Jio, Vodafone</w:t>
      </w:r>
    </w:p>
    <w:p w14:paraId="2AEAE8CD" w14:textId="77777777" w:rsidR="00CB1C99" w:rsidRDefault="00CB1C99" w:rsidP="00CB1C99">
      <w:pPr>
        <w:overflowPunct w:val="0"/>
        <w:autoSpaceDE w:val="0"/>
        <w:autoSpaceDN w:val="0"/>
        <w:adjustRightInd w:val="0"/>
        <w:ind w:left="567" w:hanging="567"/>
        <w:textAlignment w:val="baseline"/>
      </w:pPr>
    </w:p>
    <w:p w14:paraId="60873D8D" w14:textId="77777777" w:rsidR="00CB1C99" w:rsidRDefault="00CB1C99" w:rsidP="00CB1C99">
      <w:pPr>
        <w:rPr>
          <w:noProof/>
        </w:rPr>
      </w:pPr>
    </w:p>
    <w:p w14:paraId="376F21FC" w14:textId="397F26F5" w:rsidR="001E41F3" w:rsidRDefault="001E41F3">
      <w:pPr>
        <w:rPr>
          <w:noProof/>
        </w:rPr>
      </w:pPr>
    </w:p>
    <w:sectPr w:rsidR="001E41F3" w:rsidSect="007B1C45">
      <w:head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B076FE" w14:textId="77777777" w:rsidR="009D5681" w:rsidRDefault="009D5681">
      <w:r>
        <w:separator/>
      </w:r>
    </w:p>
  </w:endnote>
  <w:endnote w:type="continuationSeparator" w:id="0">
    <w:p w14:paraId="4F44C5BC" w14:textId="77777777" w:rsidR="009D5681" w:rsidRDefault="009D5681">
      <w:r>
        <w:continuationSeparator/>
      </w:r>
    </w:p>
  </w:endnote>
  <w:endnote w:type="continuationNotice" w:id="1">
    <w:p w14:paraId="0E835D6C" w14:textId="77777777" w:rsidR="009D5681" w:rsidRDefault="009D5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BB7AB0" w14:textId="77777777" w:rsidR="009D5681" w:rsidRDefault="009D5681">
      <w:r>
        <w:separator/>
      </w:r>
    </w:p>
  </w:footnote>
  <w:footnote w:type="continuationSeparator" w:id="0">
    <w:p w14:paraId="4155A9BF" w14:textId="77777777" w:rsidR="009D5681" w:rsidRDefault="009D5681">
      <w:r>
        <w:continuationSeparator/>
      </w:r>
    </w:p>
  </w:footnote>
  <w:footnote w:type="continuationNotice" w:id="1">
    <w:p w14:paraId="425F8607" w14:textId="77777777" w:rsidR="009D5681" w:rsidRDefault="009D56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91BA5"/>
    <w:multiLevelType w:val="hybridMultilevel"/>
    <w:tmpl w:val="8CAAF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662FD8"/>
    <w:multiLevelType w:val="multilevel"/>
    <w:tmpl w:val="7332D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272182"/>
    <w:multiLevelType w:val="multilevel"/>
    <w:tmpl w:val="43A810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C26113B"/>
    <w:multiLevelType w:val="hybridMultilevel"/>
    <w:tmpl w:val="91CA9E8A"/>
    <w:lvl w:ilvl="0" w:tplc="AE662F78">
      <w:start w:val="1"/>
      <w:numFmt w:val="bullet"/>
      <w:lvlText w:val="•"/>
      <w:lvlJc w:val="left"/>
      <w:pPr>
        <w:tabs>
          <w:tab w:val="num" w:pos="360"/>
        </w:tabs>
        <w:ind w:left="360" w:hanging="360"/>
      </w:pPr>
      <w:rPr>
        <w:rFonts w:ascii="Arial" w:hAnsi="Arial" w:hint="default"/>
      </w:rPr>
    </w:lvl>
    <w:lvl w:ilvl="1" w:tplc="57E8BB94" w:tentative="1">
      <w:start w:val="1"/>
      <w:numFmt w:val="bullet"/>
      <w:lvlText w:val="•"/>
      <w:lvlJc w:val="left"/>
      <w:pPr>
        <w:tabs>
          <w:tab w:val="num" w:pos="1080"/>
        </w:tabs>
        <w:ind w:left="1080" w:hanging="360"/>
      </w:pPr>
      <w:rPr>
        <w:rFonts w:ascii="Arial" w:hAnsi="Arial" w:hint="default"/>
      </w:rPr>
    </w:lvl>
    <w:lvl w:ilvl="2" w:tplc="D1E86330" w:tentative="1">
      <w:start w:val="1"/>
      <w:numFmt w:val="bullet"/>
      <w:lvlText w:val="•"/>
      <w:lvlJc w:val="left"/>
      <w:pPr>
        <w:tabs>
          <w:tab w:val="num" w:pos="1800"/>
        </w:tabs>
        <w:ind w:left="1800" w:hanging="360"/>
      </w:pPr>
      <w:rPr>
        <w:rFonts w:ascii="Arial" w:hAnsi="Arial" w:hint="default"/>
      </w:rPr>
    </w:lvl>
    <w:lvl w:ilvl="3" w:tplc="C1B85B9E" w:tentative="1">
      <w:start w:val="1"/>
      <w:numFmt w:val="bullet"/>
      <w:lvlText w:val="•"/>
      <w:lvlJc w:val="left"/>
      <w:pPr>
        <w:tabs>
          <w:tab w:val="num" w:pos="2520"/>
        </w:tabs>
        <w:ind w:left="2520" w:hanging="360"/>
      </w:pPr>
      <w:rPr>
        <w:rFonts w:ascii="Arial" w:hAnsi="Arial" w:hint="default"/>
      </w:rPr>
    </w:lvl>
    <w:lvl w:ilvl="4" w:tplc="455E87FE" w:tentative="1">
      <w:start w:val="1"/>
      <w:numFmt w:val="bullet"/>
      <w:lvlText w:val="•"/>
      <w:lvlJc w:val="left"/>
      <w:pPr>
        <w:tabs>
          <w:tab w:val="num" w:pos="3240"/>
        </w:tabs>
        <w:ind w:left="3240" w:hanging="360"/>
      </w:pPr>
      <w:rPr>
        <w:rFonts w:ascii="Arial" w:hAnsi="Arial" w:hint="default"/>
      </w:rPr>
    </w:lvl>
    <w:lvl w:ilvl="5" w:tplc="BC50BB86" w:tentative="1">
      <w:start w:val="1"/>
      <w:numFmt w:val="bullet"/>
      <w:lvlText w:val="•"/>
      <w:lvlJc w:val="left"/>
      <w:pPr>
        <w:tabs>
          <w:tab w:val="num" w:pos="3960"/>
        </w:tabs>
        <w:ind w:left="3960" w:hanging="360"/>
      </w:pPr>
      <w:rPr>
        <w:rFonts w:ascii="Arial" w:hAnsi="Arial" w:hint="default"/>
      </w:rPr>
    </w:lvl>
    <w:lvl w:ilvl="6" w:tplc="8320F2B6" w:tentative="1">
      <w:start w:val="1"/>
      <w:numFmt w:val="bullet"/>
      <w:lvlText w:val="•"/>
      <w:lvlJc w:val="left"/>
      <w:pPr>
        <w:tabs>
          <w:tab w:val="num" w:pos="4680"/>
        </w:tabs>
        <w:ind w:left="4680" w:hanging="360"/>
      </w:pPr>
      <w:rPr>
        <w:rFonts w:ascii="Arial" w:hAnsi="Arial" w:hint="default"/>
      </w:rPr>
    </w:lvl>
    <w:lvl w:ilvl="7" w:tplc="F1CCC520" w:tentative="1">
      <w:start w:val="1"/>
      <w:numFmt w:val="bullet"/>
      <w:lvlText w:val="•"/>
      <w:lvlJc w:val="left"/>
      <w:pPr>
        <w:tabs>
          <w:tab w:val="num" w:pos="5400"/>
        </w:tabs>
        <w:ind w:left="5400" w:hanging="360"/>
      </w:pPr>
      <w:rPr>
        <w:rFonts w:ascii="Arial" w:hAnsi="Arial" w:hint="default"/>
      </w:rPr>
    </w:lvl>
    <w:lvl w:ilvl="8" w:tplc="E63ADCD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E920202"/>
    <w:multiLevelType w:val="hybridMultilevel"/>
    <w:tmpl w:val="7DCECF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2B0C83"/>
    <w:multiLevelType w:val="hybridMultilevel"/>
    <w:tmpl w:val="56C64D8A"/>
    <w:lvl w:ilvl="0" w:tplc="FCE0EB3C">
      <w:start w:val="1"/>
      <w:numFmt w:val="bullet"/>
      <w:lvlText w:val="•"/>
      <w:lvlJc w:val="left"/>
      <w:pPr>
        <w:tabs>
          <w:tab w:val="num" w:pos="360"/>
        </w:tabs>
        <w:ind w:left="360" w:hanging="360"/>
      </w:pPr>
      <w:rPr>
        <w:rFonts w:ascii="Arial" w:hAnsi="Arial" w:hint="default"/>
      </w:rPr>
    </w:lvl>
    <w:lvl w:ilvl="1" w:tplc="0944BE52" w:tentative="1">
      <w:start w:val="1"/>
      <w:numFmt w:val="bullet"/>
      <w:lvlText w:val="•"/>
      <w:lvlJc w:val="left"/>
      <w:pPr>
        <w:tabs>
          <w:tab w:val="num" w:pos="1080"/>
        </w:tabs>
        <w:ind w:left="1080" w:hanging="360"/>
      </w:pPr>
      <w:rPr>
        <w:rFonts w:ascii="Arial" w:hAnsi="Arial" w:hint="default"/>
      </w:rPr>
    </w:lvl>
    <w:lvl w:ilvl="2" w:tplc="CA48BF7E" w:tentative="1">
      <w:start w:val="1"/>
      <w:numFmt w:val="bullet"/>
      <w:lvlText w:val="•"/>
      <w:lvlJc w:val="left"/>
      <w:pPr>
        <w:tabs>
          <w:tab w:val="num" w:pos="1800"/>
        </w:tabs>
        <w:ind w:left="1800" w:hanging="360"/>
      </w:pPr>
      <w:rPr>
        <w:rFonts w:ascii="Arial" w:hAnsi="Arial" w:hint="default"/>
      </w:rPr>
    </w:lvl>
    <w:lvl w:ilvl="3" w:tplc="F00CA19C" w:tentative="1">
      <w:start w:val="1"/>
      <w:numFmt w:val="bullet"/>
      <w:lvlText w:val="•"/>
      <w:lvlJc w:val="left"/>
      <w:pPr>
        <w:tabs>
          <w:tab w:val="num" w:pos="2520"/>
        </w:tabs>
        <w:ind w:left="2520" w:hanging="360"/>
      </w:pPr>
      <w:rPr>
        <w:rFonts w:ascii="Arial" w:hAnsi="Arial" w:hint="default"/>
      </w:rPr>
    </w:lvl>
    <w:lvl w:ilvl="4" w:tplc="4E0EE3D6" w:tentative="1">
      <w:start w:val="1"/>
      <w:numFmt w:val="bullet"/>
      <w:lvlText w:val="•"/>
      <w:lvlJc w:val="left"/>
      <w:pPr>
        <w:tabs>
          <w:tab w:val="num" w:pos="3240"/>
        </w:tabs>
        <w:ind w:left="3240" w:hanging="360"/>
      </w:pPr>
      <w:rPr>
        <w:rFonts w:ascii="Arial" w:hAnsi="Arial" w:hint="default"/>
      </w:rPr>
    </w:lvl>
    <w:lvl w:ilvl="5" w:tplc="0DBE8B24" w:tentative="1">
      <w:start w:val="1"/>
      <w:numFmt w:val="bullet"/>
      <w:lvlText w:val="•"/>
      <w:lvlJc w:val="left"/>
      <w:pPr>
        <w:tabs>
          <w:tab w:val="num" w:pos="3960"/>
        </w:tabs>
        <w:ind w:left="3960" w:hanging="360"/>
      </w:pPr>
      <w:rPr>
        <w:rFonts w:ascii="Arial" w:hAnsi="Arial" w:hint="default"/>
      </w:rPr>
    </w:lvl>
    <w:lvl w:ilvl="6" w:tplc="8D26767C" w:tentative="1">
      <w:start w:val="1"/>
      <w:numFmt w:val="bullet"/>
      <w:lvlText w:val="•"/>
      <w:lvlJc w:val="left"/>
      <w:pPr>
        <w:tabs>
          <w:tab w:val="num" w:pos="4680"/>
        </w:tabs>
        <w:ind w:left="4680" w:hanging="360"/>
      </w:pPr>
      <w:rPr>
        <w:rFonts w:ascii="Arial" w:hAnsi="Arial" w:hint="default"/>
      </w:rPr>
    </w:lvl>
    <w:lvl w:ilvl="7" w:tplc="D48A2838" w:tentative="1">
      <w:start w:val="1"/>
      <w:numFmt w:val="bullet"/>
      <w:lvlText w:val="•"/>
      <w:lvlJc w:val="left"/>
      <w:pPr>
        <w:tabs>
          <w:tab w:val="num" w:pos="5400"/>
        </w:tabs>
        <w:ind w:left="5400" w:hanging="360"/>
      </w:pPr>
      <w:rPr>
        <w:rFonts w:ascii="Arial" w:hAnsi="Arial" w:hint="default"/>
      </w:rPr>
    </w:lvl>
    <w:lvl w:ilvl="8" w:tplc="3EDE2C9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8F3792E"/>
    <w:multiLevelType w:val="hybridMultilevel"/>
    <w:tmpl w:val="36641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AA3E16"/>
    <w:multiLevelType w:val="multilevel"/>
    <w:tmpl w:val="DD8A7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F1C6870"/>
    <w:multiLevelType w:val="multilevel"/>
    <w:tmpl w:val="DD8A7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756297"/>
    <w:multiLevelType w:val="hybridMultilevel"/>
    <w:tmpl w:val="1012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94398"/>
    <w:multiLevelType w:val="multilevel"/>
    <w:tmpl w:val="CD50F4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8C335CA"/>
    <w:multiLevelType w:val="hybridMultilevel"/>
    <w:tmpl w:val="7382C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24596"/>
    <w:multiLevelType w:val="hybridMultilevel"/>
    <w:tmpl w:val="7960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8E1CF2"/>
    <w:multiLevelType w:val="hybridMultilevel"/>
    <w:tmpl w:val="1234A6A0"/>
    <w:lvl w:ilvl="0" w:tplc="B44A1788">
      <w:start w:val="3"/>
      <w:numFmt w:val="decimal"/>
      <w:lvlText w:val="%1"/>
      <w:lvlJc w:val="left"/>
      <w:pPr>
        <w:ind w:left="1490" w:hanging="113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1A79DF"/>
    <w:multiLevelType w:val="hybridMultilevel"/>
    <w:tmpl w:val="4E06B5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8C5F4A"/>
    <w:multiLevelType w:val="hybridMultilevel"/>
    <w:tmpl w:val="76DE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4D5FF6"/>
    <w:multiLevelType w:val="hybridMultilevel"/>
    <w:tmpl w:val="76AAE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A42C5"/>
    <w:multiLevelType w:val="hybridMultilevel"/>
    <w:tmpl w:val="86F86F8E"/>
    <w:lvl w:ilvl="0" w:tplc="3528B8B0">
      <w:start w:val="1"/>
      <w:numFmt w:val="bullet"/>
      <w:lvlText w:val="•"/>
      <w:lvlJc w:val="left"/>
      <w:pPr>
        <w:tabs>
          <w:tab w:val="num" w:pos="360"/>
        </w:tabs>
        <w:ind w:left="360" w:hanging="360"/>
      </w:pPr>
      <w:rPr>
        <w:rFonts w:ascii="Arial" w:hAnsi="Arial" w:hint="default"/>
      </w:rPr>
    </w:lvl>
    <w:lvl w:ilvl="1" w:tplc="ABC2E4BE" w:tentative="1">
      <w:start w:val="1"/>
      <w:numFmt w:val="bullet"/>
      <w:lvlText w:val="•"/>
      <w:lvlJc w:val="left"/>
      <w:pPr>
        <w:tabs>
          <w:tab w:val="num" w:pos="1080"/>
        </w:tabs>
        <w:ind w:left="1080" w:hanging="360"/>
      </w:pPr>
      <w:rPr>
        <w:rFonts w:ascii="Arial" w:hAnsi="Arial" w:hint="default"/>
      </w:rPr>
    </w:lvl>
    <w:lvl w:ilvl="2" w:tplc="DDF6E484" w:tentative="1">
      <w:start w:val="1"/>
      <w:numFmt w:val="bullet"/>
      <w:lvlText w:val="•"/>
      <w:lvlJc w:val="left"/>
      <w:pPr>
        <w:tabs>
          <w:tab w:val="num" w:pos="1800"/>
        </w:tabs>
        <w:ind w:left="1800" w:hanging="360"/>
      </w:pPr>
      <w:rPr>
        <w:rFonts w:ascii="Arial" w:hAnsi="Arial" w:hint="default"/>
      </w:rPr>
    </w:lvl>
    <w:lvl w:ilvl="3" w:tplc="177E9E7E" w:tentative="1">
      <w:start w:val="1"/>
      <w:numFmt w:val="bullet"/>
      <w:lvlText w:val="•"/>
      <w:lvlJc w:val="left"/>
      <w:pPr>
        <w:tabs>
          <w:tab w:val="num" w:pos="2520"/>
        </w:tabs>
        <w:ind w:left="2520" w:hanging="360"/>
      </w:pPr>
      <w:rPr>
        <w:rFonts w:ascii="Arial" w:hAnsi="Arial" w:hint="default"/>
      </w:rPr>
    </w:lvl>
    <w:lvl w:ilvl="4" w:tplc="EFD4598C" w:tentative="1">
      <w:start w:val="1"/>
      <w:numFmt w:val="bullet"/>
      <w:lvlText w:val="•"/>
      <w:lvlJc w:val="left"/>
      <w:pPr>
        <w:tabs>
          <w:tab w:val="num" w:pos="3240"/>
        </w:tabs>
        <w:ind w:left="3240" w:hanging="360"/>
      </w:pPr>
      <w:rPr>
        <w:rFonts w:ascii="Arial" w:hAnsi="Arial" w:hint="default"/>
      </w:rPr>
    </w:lvl>
    <w:lvl w:ilvl="5" w:tplc="BE3C9A76" w:tentative="1">
      <w:start w:val="1"/>
      <w:numFmt w:val="bullet"/>
      <w:lvlText w:val="•"/>
      <w:lvlJc w:val="left"/>
      <w:pPr>
        <w:tabs>
          <w:tab w:val="num" w:pos="3960"/>
        </w:tabs>
        <w:ind w:left="3960" w:hanging="360"/>
      </w:pPr>
      <w:rPr>
        <w:rFonts w:ascii="Arial" w:hAnsi="Arial" w:hint="default"/>
      </w:rPr>
    </w:lvl>
    <w:lvl w:ilvl="6" w:tplc="3E409580" w:tentative="1">
      <w:start w:val="1"/>
      <w:numFmt w:val="bullet"/>
      <w:lvlText w:val="•"/>
      <w:lvlJc w:val="left"/>
      <w:pPr>
        <w:tabs>
          <w:tab w:val="num" w:pos="4680"/>
        </w:tabs>
        <w:ind w:left="4680" w:hanging="360"/>
      </w:pPr>
      <w:rPr>
        <w:rFonts w:ascii="Arial" w:hAnsi="Arial" w:hint="default"/>
      </w:rPr>
    </w:lvl>
    <w:lvl w:ilvl="7" w:tplc="F61C490A" w:tentative="1">
      <w:start w:val="1"/>
      <w:numFmt w:val="bullet"/>
      <w:lvlText w:val="•"/>
      <w:lvlJc w:val="left"/>
      <w:pPr>
        <w:tabs>
          <w:tab w:val="num" w:pos="5400"/>
        </w:tabs>
        <w:ind w:left="5400" w:hanging="360"/>
      </w:pPr>
      <w:rPr>
        <w:rFonts w:ascii="Arial" w:hAnsi="Arial" w:hint="default"/>
      </w:rPr>
    </w:lvl>
    <w:lvl w:ilvl="8" w:tplc="568EEDB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C7064D2"/>
    <w:multiLevelType w:val="hybridMultilevel"/>
    <w:tmpl w:val="375C2344"/>
    <w:lvl w:ilvl="0" w:tplc="710A2674">
      <w:start w:val="1"/>
      <w:numFmt w:val="bullet"/>
      <w:lvlText w:val="•"/>
      <w:lvlJc w:val="left"/>
      <w:pPr>
        <w:tabs>
          <w:tab w:val="num" w:pos="360"/>
        </w:tabs>
        <w:ind w:left="360" w:hanging="360"/>
      </w:pPr>
      <w:rPr>
        <w:rFonts w:ascii="Arial" w:hAnsi="Arial" w:hint="default"/>
      </w:rPr>
    </w:lvl>
    <w:lvl w:ilvl="1" w:tplc="82487402" w:tentative="1">
      <w:start w:val="1"/>
      <w:numFmt w:val="bullet"/>
      <w:lvlText w:val="•"/>
      <w:lvlJc w:val="left"/>
      <w:pPr>
        <w:tabs>
          <w:tab w:val="num" w:pos="1080"/>
        </w:tabs>
        <w:ind w:left="1080" w:hanging="360"/>
      </w:pPr>
      <w:rPr>
        <w:rFonts w:ascii="Arial" w:hAnsi="Arial" w:hint="default"/>
      </w:rPr>
    </w:lvl>
    <w:lvl w:ilvl="2" w:tplc="0428AED8" w:tentative="1">
      <w:start w:val="1"/>
      <w:numFmt w:val="bullet"/>
      <w:lvlText w:val="•"/>
      <w:lvlJc w:val="left"/>
      <w:pPr>
        <w:tabs>
          <w:tab w:val="num" w:pos="1800"/>
        </w:tabs>
        <w:ind w:left="1800" w:hanging="360"/>
      </w:pPr>
      <w:rPr>
        <w:rFonts w:ascii="Arial" w:hAnsi="Arial" w:hint="default"/>
      </w:rPr>
    </w:lvl>
    <w:lvl w:ilvl="3" w:tplc="15FCCA98" w:tentative="1">
      <w:start w:val="1"/>
      <w:numFmt w:val="bullet"/>
      <w:lvlText w:val="•"/>
      <w:lvlJc w:val="left"/>
      <w:pPr>
        <w:tabs>
          <w:tab w:val="num" w:pos="2520"/>
        </w:tabs>
        <w:ind w:left="2520" w:hanging="360"/>
      </w:pPr>
      <w:rPr>
        <w:rFonts w:ascii="Arial" w:hAnsi="Arial" w:hint="default"/>
      </w:rPr>
    </w:lvl>
    <w:lvl w:ilvl="4" w:tplc="D9648894" w:tentative="1">
      <w:start w:val="1"/>
      <w:numFmt w:val="bullet"/>
      <w:lvlText w:val="•"/>
      <w:lvlJc w:val="left"/>
      <w:pPr>
        <w:tabs>
          <w:tab w:val="num" w:pos="3240"/>
        </w:tabs>
        <w:ind w:left="3240" w:hanging="360"/>
      </w:pPr>
      <w:rPr>
        <w:rFonts w:ascii="Arial" w:hAnsi="Arial" w:hint="default"/>
      </w:rPr>
    </w:lvl>
    <w:lvl w:ilvl="5" w:tplc="115A0F78" w:tentative="1">
      <w:start w:val="1"/>
      <w:numFmt w:val="bullet"/>
      <w:lvlText w:val="•"/>
      <w:lvlJc w:val="left"/>
      <w:pPr>
        <w:tabs>
          <w:tab w:val="num" w:pos="3960"/>
        </w:tabs>
        <w:ind w:left="3960" w:hanging="360"/>
      </w:pPr>
      <w:rPr>
        <w:rFonts w:ascii="Arial" w:hAnsi="Arial" w:hint="default"/>
      </w:rPr>
    </w:lvl>
    <w:lvl w:ilvl="6" w:tplc="F452B76C" w:tentative="1">
      <w:start w:val="1"/>
      <w:numFmt w:val="bullet"/>
      <w:lvlText w:val="•"/>
      <w:lvlJc w:val="left"/>
      <w:pPr>
        <w:tabs>
          <w:tab w:val="num" w:pos="4680"/>
        </w:tabs>
        <w:ind w:left="4680" w:hanging="360"/>
      </w:pPr>
      <w:rPr>
        <w:rFonts w:ascii="Arial" w:hAnsi="Arial" w:hint="default"/>
      </w:rPr>
    </w:lvl>
    <w:lvl w:ilvl="7" w:tplc="3C609C58" w:tentative="1">
      <w:start w:val="1"/>
      <w:numFmt w:val="bullet"/>
      <w:lvlText w:val="•"/>
      <w:lvlJc w:val="left"/>
      <w:pPr>
        <w:tabs>
          <w:tab w:val="num" w:pos="5400"/>
        </w:tabs>
        <w:ind w:left="5400" w:hanging="360"/>
      </w:pPr>
      <w:rPr>
        <w:rFonts w:ascii="Arial" w:hAnsi="Arial" w:hint="default"/>
      </w:rPr>
    </w:lvl>
    <w:lvl w:ilvl="8" w:tplc="7EBC5B6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F40423B"/>
    <w:multiLevelType w:val="multilevel"/>
    <w:tmpl w:val="6F40423B"/>
    <w:lvl w:ilvl="0">
      <w:start w:val="2"/>
      <w:numFmt w:val="bullet"/>
      <w:lvlText w:val="-"/>
      <w:lvlJc w:val="left"/>
      <w:pPr>
        <w:ind w:left="928" w:hanging="360"/>
      </w:pPr>
      <w:rPr>
        <w:rFonts w:ascii="Times New Roman" w:eastAsiaTheme="minorEastAsia" w:hAnsi="Times New Roman" w:cs="Times New Roman" w:hint="default"/>
        <w:b/>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4" w15:restartNumberingAfterBreak="0">
    <w:nsid w:val="72340AC1"/>
    <w:multiLevelType w:val="hybridMultilevel"/>
    <w:tmpl w:val="828E0002"/>
    <w:lvl w:ilvl="0" w:tplc="C928B5AE">
      <w:start w:val="1"/>
      <w:numFmt w:val="bullet"/>
      <w:lvlText w:val="•"/>
      <w:lvlJc w:val="left"/>
      <w:pPr>
        <w:tabs>
          <w:tab w:val="num" w:pos="360"/>
        </w:tabs>
        <w:ind w:left="360" w:hanging="360"/>
      </w:pPr>
      <w:rPr>
        <w:rFonts w:ascii="Arial" w:hAnsi="Arial" w:hint="default"/>
      </w:rPr>
    </w:lvl>
    <w:lvl w:ilvl="1" w:tplc="89D8BECA" w:tentative="1">
      <w:start w:val="1"/>
      <w:numFmt w:val="bullet"/>
      <w:lvlText w:val="•"/>
      <w:lvlJc w:val="left"/>
      <w:pPr>
        <w:tabs>
          <w:tab w:val="num" w:pos="1080"/>
        </w:tabs>
        <w:ind w:left="1080" w:hanging="360"/>
      </w:pPr>
      <w:rPr>
        <w:rFonts w:ascii="Arial" w:hAnsi="Arial" w:hint="default"/>
      </w:rPr>
    </w:lvl>
    <w:lvl w:ilvl="2" w:tplc="D30C3238" w:tentative="1">
      <w:start w:val="1"/>
      <w:numFmt w:val="bullet"/>
      <w:lvlText w:val="•"/>
      <w:lvlJc w:val="left"/>
      <w:pPr>
        <w:tabs>
          <w:tab w:val="num" w:pos="1800"/>
        </w:tabs>
        <w:ind w:left="1800" w:hanging="360"/>
      </w:pPr>
      <w:rPr>
        <w:rFonts w:ascii="Arial" w:hAnsi="Arial" w:hint="default"/>
      </w:rPr>
    </w:lvl>
    <w:lvl w:ilvl="3" w:tplc="FF88AC7A" w:tentative="1">
      <w:start w:val="1"/>
      <w:numFmt w:val="bullet"/>
      <w:lvlText w:val="•"/>
      <w:lvlJc w:val="left"/>
      <w:pPr>
        <w:tabs>
          <w:tab w:val="num" w:pos="2520"/>
        </w:tabs>
        <w:ind w:left="2520" w:hanging="360"/>
      </w:pPr>
      <w:rPr>
        <w:rFonts w:ascii="Arial" w:hAnsi="Arial" w:hint="default"/>
      </w:rPr>
    </w:lvl>
    <w:lvl w:ilvl="4" w:tplc="31C4B2BC" w:tentative="1">
      <w:start w:val="1"/>
      <w:numFmt w:val="bullet"/>
      <w:lvlText w:val="•"/>
      <w:lvlJc w:val="left"/>
      <w:pPr>
        <w:tabs>
          <w:tab w:val="num" w:pos="3240"/>
        </w:tabs>
        <w:ind w:left="3240" w:hanging="360"/>
      </w:pPr>
      <w:rPr>
        <w:rFonts w:ascii="Arial" w:hAnsi="Arial" w:hint="default"/>
      </w:rPr>
    </w:lvl>
    <w:lvl w:ilvl="5" w:tplc="4DD08C1A" w:tentative="1">
      <w:start w:val="1"/>
      <w:numFmt w:val="bullet"/>
      <w:lvlText w:val="•"/>
      <w:lvlJc w:val="left"/>
      <w:pPr>
        <w:tabs>
          <w:tab w:val="num" w:pos="3960"/>
        </w:tabs>
        <w:ind w:left="3960" w:hanging="360"/>
      </w:pPr>
      <w:rPr>
        <w:rFonts w:ascii="Arial" w:hAnsi="Arial" w:hint="default"/>
      </w:rPr>
    </w:lvl>
    <w:lvl w:ilvl="6" w:tplc="69FED03E" w:tentative="1">
      <w:start w:val="1"/>
      <w:numFmt w:val="bullet"/>
      <w:lvlText w:val="•"/>
      <w:lvlJc w:val="left"/>
      <w:pPr>
        <w:tabs>
          <w:tab w:val="num" w:pos="4680"/>
        </w:tabs>
        <w:ind w:left="4680" w:hanging="360"/>
      </w:pPr>
      <w:rPr>
        <w:rFonts w:ascii="Arial" w:hAnsi="Arial" w:hint="default"/>
      </w:rPr>
    </w:lvl>
    <w:lvl w:ilvl="7" w:tplc="95FA3A48" w:tentative="1">
      <w:start w:val="1"/>
      <w:numFmt w:val="bullet"/>
      <w:lvlText w:val="•"/>
      <w:lvlJc w:val="left"/>
      <w:pPr>
        <w:tabs>
          <w:tab w:val="num" w:pos="5400"/>
        </w:tabs>
        <w:ind w:left="5400" w:hanging="360"/>
      </w:pPr>
      <w:rPr>
        <w:rFonts w:ascii="Arial" w:hAnsi="Arial" w:hint="default"/>
      </w:rPr>
    </w:lvl>
    <w:lvl w:ilvl="8" w:tplc="31CEF30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DD51762"/>
    <w:multiLevelType w:val="multilevel"/>
    <w:tmpl w:val="7DD51762"/>
    <w:lvl w:ilvl="0">
      <w:start w:val="4"/>
      <w:numFmt w:val="bullet"/>
      <w:lvlText w:val="-"/>
      <w:lvlJc w:val="left"/>
      <w:pPr>
        <w:ind w:left="928" w:hanging="360"/>
      </w:pPr>
      <w:rPr>
        <w:rFonts w:ascii="Times New Roman" w:eastAsia="SimSun"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2"/>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35"/>
  </w:num>
  <w:num w:numId="13" w16cid:durableId="243031597">
    <w:abstractNumId w:val="22"/>
  </w:num>
  <w:num w:numId="14" w16cid:durableId="104664653">
    <w:abstractNumId w:val="19"/>
  </w:num>
  <w:num w:numId="15" w16cid:durableId="100685905">
    <w:abstractNumId w:val="17"/>
  </w:num>
  <w:num w:numId="16" w16cid:durableId="2047371710">
    <w:abstractNumId w:val="15"/>
  </w:num>
  <w:num w:numId="17" w16cid:durableId="1683704206">
    <w:abstractNumId w:val="34"/>
  </w:num>
  <w:num w:numId="18" w16cid:durableId="128595111">
    <w:abstractNumId w:val="32"/>
  </w:num>
  <w:num w:numId="19" w16cid:durableId="1496989384">
    <w:abstractNumId w:val="31"/>
  </w:num>
  <w:num w:numId="20" w16cid:durableId="647906330">
    <w:abstractNumId w:val="27"/>
  </w:num>
  <w:num w:numId="21" w16cid:durableId="794182368">
    <w:abstractNumId w:val="25"/>
  </w:num>
  <w:num w:numId="22" w16cid:durableId="1415131649">
    <w:abstractNumId w:val="13"/>
  </w:num>
  <w:num w:numId="23" w16cid:durableId="297344196">
    <w:abstractNumId w:val="26"/>
  </w:num>
  <w:num w:numId="24" w16cid:durableId="910434244">
    <w:abstractNumId w:val="30"/>
  </w:num>
  <w:num w:numId="25" w16cid:durableId="677540074">
    <w:abstractNumId w:val="10"/>
  </w:num>
  <w:num w:numId="26" w16cid:durableId="1880437134">
    <w:abstractNumId w:val="29"/>
  </w:num>
  <w:num w:numId="27" w16cid:durableId="871649978">
    <w:abstractNumId w:val="21"/>
  </w:num>
  <w:num w:numId="28" w16cid:durableId="624773126">
    <w:abstractNumId w:val="20"/>
  </w:num>
  <w:num w:numId="29" w16cid:durableId="1008599217">
    <w:abstractNumId w:val="33"/>
  </w:num>
  <w:num w:numId="30" w16cid:durableId="458377829">
    <w:abstractNumId w:val="23"/>
  </w:num>
  <w:num w:numId="31" w16cid:durableId="1496529574">
    <w:abstractNumId w:val="18"/>
  </w:num>
  <w:num w:numId="32" w16cid:durableId="2017658703">
    <w:abstractNumId w:val="16"/>
  </w:num>
  <w:num w:numId="33" w16cid:durableId="1876918156">
    <w:abstractNumId w:val="24"/>
    <w:lvlOverride w:ilvl="0">
      <w:startOverride w:val="1"/>
    </w:lvlOverride>
  </w:num>
  <w:num w:numId="34" w16cid:durableId="1384257339">
    <w:abstractNumId w:val="28"/>
  </w:num>
  <w:num w:numId="35" w16cid:durableId="856767948">
    <w:abstractNumId w:val="11"/>
    <w:lvlOverride w:ilvl="0">
      <w:startOverride w:val="1"/>
    </w:lvlOverride>
  </w:num>
  <w:num w:numId="36" w16cid:durableId="1479689214">
    <w:abstractNumId w:val="14"/>
    <w:lvlOverride w:ilvl="0">
      <w:startOverride w:val="1"/>
    </w:lvlOverride>
  </w:num>
  <w:num w:numId="37" w16cid:durableId="23115823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C"/>
    <w:rsid w:val="0000048C"/>
    <w:rsid w:val="0000077C"/>
    <w:rsid w:val="00000DF0"/>
    <w:rsid w:val="00000FBD"/>
    <w:rsid w:val="00001E8F"/>
    <w:rsid w:val="00001EB9"/>
    <w:rsid w:val="00004EF3"/>
    <w:rsid w:val="00007059"/>
    <w:rsid w:val="00007FA1"/>
    <w:rsid w:val="0001045F"/>
    <w:rsid w:val="00014226"/>
    <w:rsid w:val="000153DA"/>
    <w:rsid w:val="00015FE1"/>
    <w:rsid w:val="0001634F"/>
    <w:rsid w:val="00016803"/>
    <w:rsid w:val="000207A1"/>
    <w:rsid w:val="00020D4D"/>
    <w:rsid w:val="0002192C"/>
    <w:rsid w:val="00022C11"/>
    <w:rsid w:val="00022E4A"/>
    <w:rsid w:val="00023EA5"/>
    <w:rsid w:val="000245A5"/>
    <w:rsid w:val="00024C18"/>
    <w:rsid w:val="00027708"/>
    <w:rsid w:val="00027FFB"/>
    <w:rsid w:val="000313FC"/>
    <w:rsid w:val="00031BF0"/>
    <w:rsid w:val="00036349"/>
    <w:rsid w:val="00040B2A"/>
    <w:rsid w:val="00040C1B"/>
    <w:rsid w:val="000411DA"/>
    <w:rsid w:val="00041280"/>
    <w:rsid w:val="00041A33"/>
    <w:rsid w:val="0004255A"/>
    <w:rsid w:val="00044CCF"/>
    <w:rsid w:val="000464A8"/>
    <w:rsid w:val="000472E8"/>
    <w:rsid w:val="00047C27"/>
    <w:rsid w:val="00051FFB"/>
    <w:rsid w:val="00055AF5"/>
    <w:rsid w:val="00055D23"/>
    <w:rsid w:val="000604F7"/>
    <w:rsid w:val="00061817"/>
    <w:rsid w:val="00061D0F"/>
    <w:rsid w:val="000639A5"/>
    <w:rsid w:val="0006413C"/>
    <w:rsid w:val="00064E71"/>
    <w:rsid w:val="000652DF"/>
    <w:rsid w:val="000659A8"/>
    <w:rsid w:val="00067DCD"/>
    <w:rsid w:val="000700B4"/>
    <w:rsid w:val="00074F3F"/>
    <w:rsid w:val="000757C1"/>
    <w:rsid w:val="00076143"/>
    <w:rsid w:val="00077543"/>
    <w:rsid w:val="00080BAD"/>
    <w:rsid w:val="00081A41"/>
    <w:rsid w:val="00081E5B"/>
    <w:rsid w:val="000820E4"/>
    <w:rsid w:val="00082DA5"/>
    <w:rsid w:val="00084054"/>
    <w:rsid w:val="0008552C"/>
    <w:rsid w:val="00085E04"/>
    <w:rsid w:val="00086491"/>
    <w:rsid w:val="00087120"/>
    <w:rsid w:val="000907B6"/>
    <w:rsid w:val="000909D0"/>
    <w:rsid w:val="000930AC"/>
    <w:rsid w:val="0009345D"/>
    <w:rsid w:val="000949B2"/>
    <w:rsid w:val="000949F5"/>
    <w:rsid w:val="00094F0A"/>
    <w:rsid w:val="000952ED"/>
    <w:rsid w:val="00095876"/>
    <w:rsid w:val="00095DBD"/>
    <w:rsid w:val="0009687E"/>
    <w:rsid w:val="000A1F95"/>
    <w:rsid w:val="000A3E1F"/>
    <w:rsid w:val="000A54EE"/>
    <w:rsid w:val="000A575A"/>
    <w:rsid w:val="000A6394"/>
    <w:rsid w:val="000A6D30"/>
    <w:rsid w:val="000A7188"/>
    <w:rsid w:val="000A739B"/>
    <w:rsid w:val="000A79D8"/>
    <w:rsid w:val="000B09AA"/>
    <w:rsid w:val="000B257C"/>
    <w:rsid w:val="000B2A8A"/>
    <w:rsid w:val="000B3C2D"/>
    <w:rsid w:val="000B560B"/>
    <w:rsid w:val="000B6996"/>
    <w:rsid w:val="000C038A"/>
    <w:rsid w:val="000C06D8"/>
    <w:rsid w:val="000C257F"/>
    <w:rsid w:val="000C27CA"/>
    <w:rsid w:val="000C4236"/>
    <w:rsid w:val="000C5350"/>
    <w:rsid w:val="000C5A52"/>
    <w:rsid w:val="000C6598"/>
    <w:rsid w:val="000C659B"/>
    <w:rsid w:val="000C78B0"/>
    <w:rsid w:val="000C7A67"/>
    <w:rsid w:val="000C7BEF"/>
    <w:rsid w:val="000D0074"/>
    <w:rsid w:val="000D0645"/>
    <w:rsid w:val="000D2715"/>
    <w:rsid w:val="000D580C"/>
    <w:rsid w:val="000D596C"/>
    <w:rsid w:val="000D6382"/>
    <w:rsid w:val="000D63F5"/>
    <w:rsid w:val="000D7165"/>
    <w:rsid w:val="000D721A"/>
    <w:rsid w:val="000E5E14"/>
    <w:rsid w:val="000E6575"/>
    <w:rsid w:val="000E6902"/>
    <w:rsid w:val="000E6A2A"/>
    <w:rsid w:val="000E758B"/>
    <w:rsid w:val="000F23FA"/>
    <w:rsid w:val="000F3B9D"/>
    <w:rsid w:val="000F4F85"/>
    <w:rsid w:val="000F53D5"/>
    <w:rsid w:val="000F5BBF"/>
    <w:rsid w:val="000F5E47"/>
    <w:rsid w:val="000F64C8"/>
    <w:rsid w:val="000F6972"/>
    <w:rsid w:val="000F7549"/>
    <w:rsid w:val="00102A63"/>
    <w:rsid w:val="00102CC4"/>
    <w:rsid w:val="00102F74"/>
    <w:rsid w:val="0010371D"/>
    <w:rsid w:val="001039D3"/>
    <w:rsid w:val="00103E71"/>
    <w:rsid w:val="00103EA4"/>
    <w:rsid w:val="00104A05"/>
    <w:rsid w:val="00106B60"/>
    <w:rsid w:val="00110BB0"/>
    <w:rsid w:val="00111626"/>
    <w:rsid w:val="00111F0C"/>
    <w:rsid w:val="00112C4C"/>
    <w:rsid w:val="00113694"/>
    <w:rsid w:val="00117C46"/>
    <w:rsid w:val="00120181"/>
    <w:rsid w:val="00121241"/>
    <w:rsid w:val="00121E0C"/>
    <w:rsid w:val="00123602"/>
    <w:rsid w:val="0012363E"/>
    <w:rsid w:val="00123919"/>
    <w:rsid w:val="00124786"/>
    <w:rsid w:val="00124D99"/>
    <w:rsid w:val="00125A57"/>
    <w:rsid w:val="00126C89"/>
    <w:rsid w:val="00130200"/>
    <w:rsid w:val="00132A6A"/>
    <w:rsid w:val="00132E38"/>
    <w:rsid w:val="0013340F"/>
    <w:rsid w:val="001337D5"/>
    <w:rsid w:val="00134489"/>
    <w:rsid w:val="0013465D"/>
    <w:rsid w:val="00136545"/>
    <w:rsid w:val="0014409B"/>
    <w:rsid w:val="001447E8"/>
    <w:rsid w:val="00145D43"/>
    <w:rsid w:val="00145DCB"/>
    <w:rsid w:val="001463BD"/>
    <w:rsid w:val="001466F8"/>
    <w:rsid w:val="00147290"/>
    <w:rsid w:val="00150D3C"/>
    <w:rsid w:val="00151E22"/>
    <w:rsid w:val="00153621"/>
    <w:rsid w:val="00153BD0"/>
    <w:rsid w:val="00155C32"/>
    <w:rsid w:val="00155C7A"/>
    <w:rsid w:val="001562B4"/>
    <w:rsid w:val="00157A8C"/>
    <w:rsid w:val="00161AA0"/>
    <w:rsid w:val="0016286B"/>
    <w:rsid w:val="00163AD1"/>
    <w:rsid w:val="00164257"/>
    <w:rsid w:val="00165615"/>
    <w:rsid w:val="00166294"/>
    <w:rsid w:val="0016696E"/>
    <w:rsid w:val="001670C1"/>
    <w:rsid w:val="00167DB9"/>
    <w:rsid w:val="0017114F"/>
    <w:rsid w:val="00172823"/>
    <w:rsid w:val="00172DBC"/>
    <w:rsid w:val="00172F8F"/>
    <w:rsid w:val="00173760"/>
    <w:rsid w:val="00173B93"/>
    <w:rsid w:val="00174797"/>
    <w:rsid w:val="0017487D"/>
    <w:rsid w:val="00174F8C"/>
    <w:rsid w:val="0017573D"/>
    <w:rsid w:val="001763A1"/>
    <w:rsid w:val="001767C3"/>
    <w:rsid w:val="0018177F"/>
    <w:rsid w:val="00181EAC"/>
    <w:rsid w:val="00182638"/>
    <w:rsid w:val="00183529"/>
    <w:rsid w:val="00185BA2"/>
    <w:rsid w:val="001863E4"/>
    <w:rsid w:val="00186D0C"/>
    <w:rsid w:val="00187D3E"/>
    <w:rsid w:val="00187F77"/>
    <w:rsid w:val="00190891"/>
    <w:rsid w:val="00191183"/>
    <w:rsid w:val="00192C46"/>
    <w:rsid w:val="00192D52"/>
    <w:rsid w:val="001958B7"/>
    <w:rsid w:val="00197E27"/>
    <w:rsid w:val="00197F78"/>
    <w:rsid w:val="001A02A2"/>
    <w:rsid w:val="001A02F7"/>
    <w:rsid w:val="001A1525"/>
    <w:rsid w:val="001A1B9D"/>
    <w:rsid w:val="001A3EA4"/>
    <w:rsid w:val="001A466E"/>
    <w:rsid w:val="001A4C69"/>
    <w:rsid w:val="001A6360"/>
    <w:rsid w:val="001A7B60"/>
    <w:rsid w:val="001B030F"/>
    <w:rsid w:val="001B1391"/>
    <w:rsid w:val="001B1FAC"/>
    <w:rsid w:val="001B37D8"/>
    <w:rsid w:val="001B3884"/>
    <w:rsid w:val="001B3988"/>
    <w:rsid w:val="001B3ACE"/>
    <w:rsid w:val="001B5952"/>
    <w:rsid w:val="001B63CA"/>
    <w:rsid w:val="001B66AD"/>
    <w:rsid w:val="001B6CDC"/>
    <w:rsid w:val="001B7263"/>
    <w:rsid w:val="001B7A65"/>
    <w:rsid w:val="001C2DE9"/>
    <w:rsid w:val="001C399B"/>
    <w:rsid w:val="001C3C5D"/>
    <w:rsid w:val="001C4834"/>
    <w:rsid w:val="001C4DEF"/>
    <w:rsid w:val="001C5B1D"/>
    <w:rsid w:val="001C6E59"/>
    <w:rsid w:val="001C7306"/>
    <w:rsid w:val="001C7B31"/>
    <w:rsid w:val="001D1E6C"/>
    <w:rsid w:val="001D1FBF"/>
    <w:rsid w:val="001D2CB8"/>
    <w:rsid w:val="001D441B"/>
    <w:rsid w:val="001E0695"/>
    <w:rsid w:val="001E075E"/>
    <w:rsid w:val="001E1657"/>
    <w:rsid w:val="001E1D07"/>
    <w:rsid w:val="001E252B"/>
    <w:rsid w:val="001E27D0"/>
    <w:rsid w:val="001E36B2"/>
    <w:rsid w:val="001E3F24"/>
    <w:rsid w:val="001E41F3"/>
    <w:rsid w:val="001E48D4"/>
    <w:rsid w:val="001E52BB"/>
    <w:rsid w:val="001E5E9D"/>
    <w:rsid w:val="001E6229"/>
    <w:rsid w:val="001E7B44"/>
    <w:rsid w:val="001E7C1F"/>
    <w:rsid w:val="001F12CA"/>
    <w:rsid w:val="001F1530"/>
    <w:rsid w:val="001F16D1"/>
    <w:rsid w:val="001F1CC8"/>
    <w:rsid w:val="001F3421"/>
    <w:rsid w:val="001F3AB6"/>
    <w:rsid w:val="001F3FD7"/>
    <w:rsid w:val="001F48D1"/>
    <w:rsid w:val="001F4F85"/>
    <w:rsid w:val="001F506A"/>
    <w:rsid w:val="001F64B1"/>
    <w:rsid w:val="00200AD0"/>
    <w:rsid w:val="00201778"/>
    <w:rsid w:val="00203BC0"/>
    <w:rsid w:val="00205DCF"/>
    <w:rsid w:val="002067A0"/>
    <w:rsid w:val="002132A3"/>
    <w:rsid w:val="0021392A"/>
    <w:rsid w:val="00213F94"/>
    <w:rsid w:val="0021474C"/>
    <w:rsid w:val="002153AD"/>
    <w:rsid w:val="00220270"/>
    <w:rsid w:val="002205E0"/>
    <w:rsid w:val="00221142"/>
    <w:rsid w:val="002218D6"/>
    <w:rsid w:val="00221A9F"/>
    <w:rsid w:val="00221DDF"/>
    <w:rsid w:val="00221E5E"/>
    <w:rsid w:val="00222072"/>
    <w:rsid w:val="00223D7C"/>
    <w:rsid w:val="002242C2"/>
    <w:rsid w:val="0022577C"/>
    <w:rsid w:val="00225F25"/>
    <w:rsid w:val="00225F33"/>
    <w:rsid w:val="00227B72"/>
    <w:rsid w:val="00230358"/>
    <w:rsid w:val="0023083E"/>
    <w:rsid w:val="00230B26"/>
    <w:rsid w:val="002313BB"/>
    <w:rsid w:val="00231B57"/>
    <w:rsid w:val="002323A0"/>
    <w:rsid w:val="00232A47"/>
    <w:rsid w:val="00232E41"/>
    <w:rsid w:val="00233694"/>
    <w:rsid w:val="00233C22"/>
    <w:rsid w:val="00234452"/>
    <w:rsid w:val="00234B95"/>
    <w:rsid w:val="00243BB0"/>
    <w:rsid w:val="00244EC7"/>
    <w:rsid w:val="00246AD0"/>
    <w:rsid w:val="00246ED3"/>
    <w:rsid w:val="00247416"/>
    <w:rsid w:val="0025034D"/>
    <w:rsid w:val="00250838"/>
    <w:rsid w:val="002519F1"/>
    <w:rsid w:val="00251B83"/>
    <w:rsid w:val="00252ADE"/>
    <w:rsid w:val="00253AB3"/>
    <w:rsid w:val="00253CC6"/>
    <w:rsid w:val="002540BE"/>
    <w:rsid w:val="002542BE"/>
    <w:rsid w:val="00254DDF"/>
    <w:rsid w:val="002561FD"/>
    <w:rsid w:val="002564FF"/>
    <w:rsid w:val="00256E65"/>
    <w:rsid w:val="0026004D"/>
    <w:rsid w:val="00260731"/>
    <w:rsid w:val="00260B5B"/>
    <w:rsid w:val="0026187C"/>
    <w:rsid w:val="00261B1B"/>
    <w:rsid w:val="00262C39"/>
    <w:rsid w:val="00263181"/>
    <w:rsid w:val="002636A7"/>
    <w:rsid w:val="00263911"/>
    <w:rsid w:val="002667FC"/>
    <w:rsid w:val="002670CD"/>
    <w:rsid w:val="0026798D"/>
    <w:rsid w:val="00267D52"/>
    <w:rsid w:val="002722C2"/>
    <w:rsid w:val="0027259A"/>
    <w:rsid w:val="00272F69"/>
    <w:rsid w:val="00272FC1"/>
    <w:rsid w:val="00274611"/>
    <w:rsid w:val="00274CF1"/>
    <w:rsid w:val="0027516D"/>
    <w:rsid w:val="0027588B"/>
    <w:rsid w:val="00275943"/>
    <w:rsid w:val="00275D12"/>
    <w:rsid w:val="002769EB"/>
    <w:rsid w:val="00276CD9"/>
    <w:rsid w:val="00277B1B"/>
    <w:rsid w:val="0028157E"/>
    <w:rsid w:val="00281691"/>
    <w:rsid w:val="00282168"/>
    <w:rsid w:val="00282EE1"/>
    <w:rsid w:val="002860C4"/>
    <w:rsid w:val="002878CF"/>
    <w:rsid w:val="00287B70"/>
    <w:rsid w:val="002906E8"/>
    <w:rsid w:val="002913AB"/>
    <w:rsid w:val="00293E17"/>
    <w:rsid w:val="00294FFD"/>
    <w:rsid w:val="00296069"/>
    <w:rsid w:val="0029648D"/>
    <w:rsid w:val="0029662C"/>
    <w:rsid w:val="00297B72"/>
    <w:rsid w:val="002A107E"/>
    <w:rsid w:val="002A2ECB"/>
    <w:rsid w:val="002A30DC"/>
    <w:rsid w:val="002A37C8"/>
    <w:rsid w:val="002A47EF"/>
    <w:rsid w:val="002A6C72"/>
    <w:rsid w:val="002A7532"/>
    <w:rsid w:val="002A77EA"/>
    <w:rsid w:val="002B23F9"/>
    <w:rsid w:val="002B24C6"/>
    <w:rsid w:val="002B30F0"/>
    <w:rsid w:val="002B3DCA"/>
    <w:rsid w:val="002B5741"/>
    <w:rsid w:val="002B5B7A"/>
    <w:rsid w:val="002B62D8"/>
    <w:rsid w:val="002B6EC6"/>
    <w:rsid w:val="002B7611"/>
    <w:rsid w:val="002B7E2F"/>
    <w:rsid w:val="002C17CD"/>
    <w:rsid w:val="002C238A"/>
    <w:rsid w:val="002C250F"/>
    <w:rsid w:val="002C2E27"/>
    <w:rsid w:val="002C2E61"/>
    <w:rsid w:val="002C62E8"/>
    <w:rsid w:val="002C6826"/>
    <w:rsid w:val="002D0348"/>
    <w:rsid w:val="002D2909"/>
    <w:rsid w:val="002E04DD"/>
    <w:rsid w:val="002E2F8D"/>
    <w:rsid w:val="002E3D35"/>
    <w:rsid w:val="002E41DE"/>
    <w:rsid w:val="002E5753"/>
    <w:rsid w:val="002E5803"/>
    <w:rsid w:val="002E595A"/>
    <w:rsid w:val="002E6ED3"/>
    <w:rsid w:val="002E76C2"/>
    <w:rsid w:val="002E7917"/>
    <w:rsid w:val="002F0421"/>
    <w:rsid w:val="002F12C4"/>
    <w:rsid w:val="002F1DCA"/>
    <w:rsid w:val="002F3671"/>
    <w:rsid w:val="002F3D20"/>
    <w:rsid w:val="002F4CF4"/>
    <w:rsid w:val="002F51FC"/>
    <w:rsid w:val="002F7E5A"/>
    <w:rsid w:val="00301A47"/>
    <w:rsid w:val="00302A84"/>
    <w:rsid w:val="0030301A"/>
    <w:rsid w:val="00304E23"/>
    <w:rsid w:val="00305409"/>
    <w:rsid w:val="0030732E"/>
    <w:rsid w:val="00307E81"/>
    <w:rsid w:val="0031288E"/>
    <w:rsid w:val="00313854"/>
    <w:rsid w:val="00315046"/>
    <w:rsid w:val="00320C21"/>
    <w:rsid w:val="00320E1A"/>
    <w:rsid w:val="003237A2"/>
    <w:rsid w:val="00323858"/>
    <w:rsid w:val="00324DD6"/>
    <w:rsid w:val="0032510E"/>
    <w:rsid w:val="0033184B"/>
    <w:rsid w:val="003321D3"/>
    <w:rsid w:val="00337374"/>
    <w:rsid w:val="0033763A"/>
    <w:rsid w:val="00337A92"/>
    <w:rsid w:val="003423D1"/>
    <w:rsid w:val="00342426"/>
    <w:rsid w:val="00345570"/>
    <w:rsid w:val="003475B0"/>
    <w:rsid w:val="00350A3E"/>
    <w:rsid w:val="0035319E"/>
    <w:rsid w:val="00353346"/>
    <w:rsid w:val="00354359"/>
    <w:rsid w:val="00356028"/>
    <w:rsid w:val="003563D9"/>
    <w:rsid w:val="00357692"/>
    <w:rsid w:val="00361B7B"/>
    <w:rsid w:val="00361E41"/>
    <w:rsid w:val="0036339F"/>
    <w:rsid w:val="00363DDE"/>
    <w:rsid w:val="00365498"/>
    <w:rsid w:val="00366F5A"/>
    <w:rsid w:val="003721BF"/>
    <w:rsid w:val="00372208"/>
    <w:rsid w:val="00372508"/>
    <w:rsid w:val="003726B1"/>
    <w:rsid w:val="00376A86"/>
    <w:rsid w:val="00376EE0"/>
    <w:rsid w:val="003779BF"/>
    <w:rsid w:val="00380220"/>
    <w:rsid w:val="003816B8"/>
    <w:rsid w:val="0038306D"/>
    <w:rsid w:val="003839FB"/>
    <w:rsid w:val="00384A55"/>
    <w:rsid w:val="00384AED"/>
    <w:rsid w:val="003850DC"/>
    <w:rsid w:val="00386DFD"/>
    <w:rsid w:val="003870DA"/>
    <w:rsid w:val="003871B1"/>
    <w:rsid w:val="00392B19"/>
    <w:rsid w:val="0039432A"/>
    <w:rsid w:val="0039550A"/>
    <w:rsid w:val="00395AFC"/>
    <w:rsid w:val="00396631"/>
    <w:rsid w:val="00396DC7"/>
    <w:rsid w:val="0039721B"/>
    <w:rsid w:val="0039792E"/>
    <w:rsid w:val="003A2496"/>
    <w:rsid w:val="003A3BBD"/>
    <w:rsid w:val="003A4795"/>
    <w:rsid w:val="003A4E1D"/>
    <w:rsid w:val="003A5266"/>
    <w:rsid w:val="003A54D6"/>
    <w:rsid w:val="003A5F64"/>
    <w:rsid w:val="003A6111"/>
    <w:rsid w:val="003A7725"/>
    <w:rsid w:val="003B300E"/>
    <w:rsid w:val="003B3184"/>
    <w:rsid w:val="003B3C48"/>
    <w:rsid w:val="003B597F"/>
    <w:rsid w:val="003B5A71"/>
    <w:rsid w:val="003B7609"/>
    <w:rsid w:val="003C0C5C"/>
    <w:rsid w:val="003C0FBE"/>
    <w:rsid w:val="003C12C0"/>
    <w:rsid w:val="003C2526"/>
    <w:rsid w:val="003C35A9"/>
    <w:rsid w:val="003C3F2A"/>
    <w:rsid w:val="003C5435"/>
    <w:rsid w:val="003C6206"/>
    <w:rsid w:val="003C7F24"/>
    <w:rsid w:val="003D15E8"/>
    <w:rsid w:val="003D1A8E"/>
    <w:rsid w:val="003D2EBB"/>
    <w:rsid w:val="003D46D5"/>
    <w:rsid w:val="003D4E09"/>
    <w:rsid w:val="003D5588"/>
    <w:rsid w:val="003D65CF"/>
    <w:rsid w:val="003E1A36"/>
    <w:rsid w:val="003E354A"/>
    <w:rsid w:val="003E492C"/>
    <w:rsid w:val="003E5585"/>
    <w:rsid w:val="003E55F9"/>
    <w:rsid w:val="003E56DB"/>
    <w:rsid w:val="003E5858"/>
    <w:rsid w:val="003E6C25"/>
    <w:rsid w:val="003E7E12"/>
    <w:rsid w:val="003F0BBB"/>
    <w:rsid w:val="003F0C15"/>
    <w:rsid w:val="003F1834"/>
    <w:rsid w:val="003F25FE"/>
    <w:rsid w:val="003F2D3A"/>
    <w:rsid w:val="003F4BE1"/>
    <w:rsid w:val="003F5085"/>
    <w:rsid w:val="003F54CE"/>
    <w:rsid w:val="003F6224"/>
    <w:rsid w:val="003F6B38"/>
    <w:rsid w:val="003F70CC"/>
    <w:rsid w:val="003F73BD"/>
    <w:rsid w:val="003F7D78"/>
    <w:rsid w:val="004007B9"/>
    <w:rsid w:val="00401DAF"/>
    <w:rsid w:val="00402562"/>
    <w:rsid w:val="0040623E"/>
    <w:rsid w:val="00406BBF"/>
    <w:rsid w:val="00407093"/>
    <w:rsid w:val="00407CC6"/>
    <w:rsid w:val="004100A8"/>
    <w:rsid w:val="00411FBB"/>
    <w:rsid w:val="00412F41"/>
    <w:rsid w:val="004136A0"/>
    <w:rsid w:val="0041490E"/>
    <w:rsid w:val="00414B5D"/>
    <w:rsid w:val="004156C1"/>
    <w:rsid w:val="00415963"/>
    <w:rsid w:val="00415B53"/>
    <w:rsid w:val="004165D0"/>
    <w:rsid w:val="00416650"/>
    <w:rsid w:val="004178FF"/>
    <w:rsid w:val="004242F1"/>
    <w:rsid w:val="004311D2"/>
    <w:rsid w:val="004323CD"/>
    <w:rsid w:val="0043483A"/>
    <w:rsid w:val="004358A8"/>
    <w:rsid w:val="00435D93"/>
    <w:rsid w:val="00436A73"/>
    <w:rsid w:val="004378EC"/>
    <w:rsid w:val="00437C62"/>
    <w:rsid w:val="00443E19"/>
    <w:rsid w:val="00446003"/>
    <w:rsid w:val="00446604"/>
    <w:rsid w:val="00446E79"/>
    <w:rsid w:val="00447131"/>
    <w:rsid w:val="00447F27"/>
    <w:rsid w:val="004505E2"/>
    <w:rsid w:val="00450664"/>
    <w:rsid w:val="00453631"/>
    <w:rsid w:val="00453E51"/>
    <w:rsid w:val="004540F0"/>
    <w:rsid w:val="004545AA"/>
    <w:rsid w:val="004568D6"/>
    <w:rsid w:val="00461688"/>
    <w:rsid w:val="00462592"/>
    <w:rsid w:val="00462729"/>
    <w:rsid w:val="004627BC"/>
    <w:rsid w:val="00462FBB"/>
    <w:rsid w:val="0046322A"/>
    <w:rsid w:val="00467657"/>
    <w:rsid w:val="00471BF3"/>
    <w:rsid w:val="00472319"/>
    <w:rsid w:val="004729B1"/>
    <w:rsid w:val="004729D7"/>
    <w:rsid w:val="00472FEC"/>
    <w:rsid w:val="0047347B"/>
    <w:rsid w:val="00473E84"/>
    <w:rsid w:val="00474172"/>
    <w:rsid w:val="0047505D"/>
    <w:rsid w:val="0047658A"/>
    <w:rsid w:val="00476641"/>
    <w:rsid w:val="00477480"/>
    <w:rsid w:val="00477891"/>
    <w:rsid w:val="00477DE5"/>
    <w:rsid w:val="004813F6"/>
    <w:rsid w:val="00482313"/>
    <w:rsid w:val="004839DB"/>
    <w:rsid w:val="004843DC"/>
    <w:rsid w:val="004865D4"/>
    <w:rsid w:val="00486C6F"/>
    <w:rsid w:val="00492E9A"/>
    <w:rsid w:val="00492FE6"/>
    <w:rsid w:val="00493EE2"/>
    <w:rsid w:val="00494360"/>
    <w:rsid w:val="00496BE2"/>
    <w:rsid w:val="004972C9"/>
    <w:rsid w:val="004A0BAA"/>
    <w:rsid w:val="004A0E97"/>
    <w:rsid w:val="004A1154"/>
    <w:rsid w:val="004A1950"/>
    <w:rsid w:val="004A20E3"/>
    <w:rsid w:val="004A320B"/>
    <w:rsid w:val="004A348C"/>
    <w:rsid w:val="004A5784"/>
    <w:rsid w:val="004A645A"/>
    <w:rsid w:val="004A6759"/>
    <w:rsid w:val="004A6FAB"/>
    <w:rsid w:val="004A7695"/>
    <w:rsid w:val="004B01B1"/>
    <w:rsid w:val="004B2689"/>
    <w:rsid w:val="004B2C43"/>
    <w:rsid w:val="004B3A75"/>
    <w:rsid w:val="004B4494"/>
    <w:rsid w:val="004B450E"/>
    <w:rsid w:val="004B5AA9"/>
    <w:rsid w:val="004B6421"/>
    <w:rsid w:val="004B6B41"/>
    <w:rsid w:val="004B6BC8"/>
    <w:rsid w:val="004B6DE0"/>
    <w:rsid w:val="004B75B7"/>
    <w:rsid w:val="004C018D"/>
    <w:rsid w:val="004C0B11"/>
    <w:rsid w:val="004C213B"/>
    <w:rsid w:val="004C3CEA"/>
    <w:rsid w:val="004C3D52"/>
    <w:rsid w:val="004C69A3"/>
    <w:rsid w:val="004C7E9C"/>
    <w:rsid w:val="004D1191"/>
    <w:rsid w:val="004D1F03"/>
    <w:rsid w:val="004D3E0A"/>
    <w:rsid w:val="004D5553"/>
    <w:rsid w:val="004D6C32"/>
    <w:rsid w:val="004E0E9D"/>
    <w:rsid w:val="004E5378"/>
    <w:rsid w:val="004F1CEE"/>
    <w:rsid w:val="004F204E"/>
    <w:rsid w:val="004F242B"/>
    <w:rsid w:val="004F5BA8"/>
    <w:rsid w:val="004F7F68"/>
    <w:rsid w:val="0050009C"/>
    <w:rsid w:val="00500A9A"/>
    <w:rsid w:val="00501900"/>
    <w:rsid w:val="00502128"/>
    <w:rsid w:val="00503D27"/>
    <w:rsid w:val="00504A8A"/>
    <w:rsid w:val="00505E81"/>
    <w:rsid w:val="00506032"/>
    <w:rsid w:val="00507A09"/>
    <w:rsid w:val="00507A0E"/>
    <w:rsid w:val="00510D34"/>
    <w:rsid w:val="00511F76"/>
    <w:rsid w:val="005124D6"/>
    <w:rsid w:val="0051580D"/>
    <w:rsid w:val="00520062"/>
    <w:rsid w:val="005223D3"/>
    <w:rsid w:val="005251EF"/>
    <w:rsid w:val="00525401"/>
    <w:rsid w:val="00526B9B"/>
    <w:rsid w:val="0052758D"/>
    <w:rsid w:val="00530B19"/>
    <w:rsid w:val="00530D89"/>
    <w:rsid w:val="0053201D"/>
    <w:rsid w:val="0053319C"/>
    <w:rsid w:val="005336F4"/>
    <w:rsid w:val="005365B0"/>
    <w:rsid w:val="00537F74"/>
    <w:rsid w:val="00540E46"/>
    <w:rsid w:val="0054160B"/>
    <w:rsid w:val="00541778"/>
    <w:rsid w:val="00541C4A"/>
    <w:rsid w:val="005436DE"/>
    <w:rsid w:val="005444E1"/>
    <w:rsid w:val="00547769"/>
    <w:rsid w:val="005513BC"/>
    <w:rsid w:val="005547BA"/>
    <w:rsid w:val="00554FA6"/>
    <w:rsid w:val="0055769C"/>
    <w:rsid w:val="0055793B"/>
    <w:rsid w:val="00557C68"/>
    <w:rsid w:val="00561696"/>
    <w:rsid w:val="00561E19"/>
    <w:rsid w:val="00562DB3"/>
    <w:rsid w:val="00564960"/>
    <w:rsid w:val="00564BDC"/>
    <w:rsid w:val="00565C54"/>
    <w:rsid w:val="00566452"/>
    <w:rsid w:val="00566E3B"/>
    <w:rsid w:val="005671B5"/>
    <w:rsid w:val="00570870"/>
    <w:rsid w:val="00571349"/>
    <w:rsid w:val="005775EB"/>
    <w:rsid w:val="0058145B"/>
    <w:rsid w:val="00581782"/>
    <w:rsid w:val="00581C04"/>
    <w:rsid w:val="00582967"/>
    <w:rsid w:val="00582BFC"/>
    <w:rsid w:val="00583D14"/>
    <w:rsid w:val="00584B57"/>
    <w:rsid w:val="0058730B"/>
    <w:rsid w:val="00587AFD"/>
    <w:rsid w:val="005917B3"/>
    <w:rsid w:val="0059259D"/>
    <w:rsid w:val="0059279F"/>
    <w:rsid w:val="00592D74"/>
    <w:rsid w:val="00592FB9"/>
    <w:rsid w:val="00593D6D"/>
    <w:rsid w:val="005947A3"/>
    <w:rsid w:val="00597797"/>
    <w:rsid w:val="00597E28"/>
    <w:rsid w:val="005A2DAD"/>
    <w:rsid w:val="005A58B6"/>
    <w:rsid w:val="005B01EB"/>
    <w:rsid w:val="005B0F50"/>
    <w:rsid w:val="005B288C"/>
    <w:rsid w:val="005B3571"/>
    <w:rsid w:val="005B3D24"/>
    <w:rsid w:val="005B52C6"/>
    <w:rsid w:val="005B56CA"/>
    <w:rsid w:val="005B5D2B"/>
    <w:rsid w:val="005B6D57"/>
    <w:rsid w:val="005B722C"/>
    <w:rsid w:val="005B77DF"/>
    <w:rsid w:val="005B7E82"/>
    <w:rsid w:val="005C2152"/>
    <w:rsid w:val="005C4044"/>
    <w:rsid w:val="005C4D70"/>
    <w:rsid w:val="005C51F4"/>
    <w:rsid w:val="005C54C6"/>
    <w:rsid w:val="005C5B2F"/>
    <w:rsid w:val="005C64A5"/>
    <w:rsid w:val="005C6AA2"/>
    <w:rsid w:val="005C7699"/>
    <w:rsid w:val="005C7727"/>
    <w:rsid w:val="005D14AD"/>
    <w:rsid w:val="005D2199"/>
    <w:rsid w:val="005D49A6"/>
    <w:rsid w:val="005D4DEE"/>
    <w:rsid w:val="005D6A05"/>
    <w:rsid w:val="005D7212"/>
    <w:rsid w:val="005E0ABE"/>
    <w:rsid w:val="005E145B"/>
    <w:rsid w:val="005E2C44"/>
    <w:rsid w:val="005E3D2A"/>
    <w:rsid w:val="005E3EDA"/>
    <w:rsid w:val="005E4D8A"/>
    <w:rsid w:val="005E74C7"/>
    <w:rsid w:val="005E7A23"/>
    <w:rsid w:val="005F1195"/>
    <w:rsid w:val="005F1634"/>
    <w:rsid w:val="005F1934"/>
    <w:rsid w:val="005F2108"/>
    <w:rsid w:val="005F2DC5"/>
    <w:rsid w:val="005F36BE"/>
    <w:rsid w:val="005F436C"/>
    <w:rsid w:val="005F4850"/>
    <w:rsid w:val="005F4A0B"/>
    <w:rsid w:val="005F5D32"/>
    <w:rsid w:val="005F792C"/>
    <w:rsid w:val="00601FC1"/>
    <w:rsid w:val="0060567A"/>
    <w:rsid w:val="00606F97"/>
    <w:rsid w:val="00607F7F"/>
    <w:rsid w:val="0061285B"/>
    <w:rsid w:val="00615C6B"/>
    <w:rsid w:val="00615D8C"/>
    <w:rsid w:val="00616233"/>
    <w:rsid w:val="00616C89"/>
    <w:rsid w:val="00621188"/>
    <w:rsid w:val="006214FE"/>
    <w:rsid w:val="00621989"/>
    <w:rsid w:val="00621B3E"/>
    <w:rsid w:val="00622714"/>
    <w:rsid w:val="0062398E"/>
    <w:rsid w:val="0062429F"/>
    <w:rsid w:val="00624618"/>
    <w:rsid w:val="00625052"/>
    <w:rsid w:val="006257ED"/>
    <w:rsid w:val="0062608C"/>
    <w:rsid w:val="0062763C"/>
    <w:rsid w:val="0063003C"/>
    <w:rsid w:val="006310E9"/>
    <w:rsid w:val="0063512C"/>
    <w:rsid w:val="006370F5"/>
    <w:rsid w:val="006371E6"/>
    <w:rsid w:val="00642033"/>
    <w:rsid w:val="00642413"/>
    <w:rsid w:val="00642414"/>
    <w:rsid w:val="0064533C"/>
    <w:rsid w:val="006469F7"/>
    <w:rsid w:val="00646C7D"/>
    <w:rsid w:val="00651435"/>
    <w:rsid w:val="00651652"/>
    <w:rsid w:val="00651EA3"/>
    <w:rsid w:val="00651ED4"/>
    <w:rsid w:val="00652106"/>
    <w:rsid w:val="00652D6A"/>
    <w:rsid w:val="00656B23"/>
    <w:rsid w:val="00656EDB"/>
    <w:rsid w:val="00657B99"/>
    <w:rsid w:val="00657EA0"/>
    <w:rsid w:val="00657F64"/>
    <w:rsid w:val="00662187"/>
    <w:rsid w:val="006621D8"/>
    <w:rsid w:val="00663D91"/>
    <w:rsid w:val="00663F3C"/>
    <w:rsid w:val="00664AF7"/>
    <w:rsid w:val="006650E7"/>
    <w:rsid w:val="00665255"/>
    <w:rsid w:val="006658D7"/>
    <w:rsid w:val="0066596C"/>
    <w:rsid w:val="00665B68"/>
    <w:rsid w:val="00666FCB"/>
    <w:rsid w:val="00670CD4"/>
    <w:rsid w:val="00671085"/>
    <w:rsid w:val="006713CF"/>
    <w:rsid w:val="00671C9F"/>
    <w:rsid w:val="00673203"/>
    <w:rsid w:val="00673BBB"/>
    <w:rsid w:val="00675507"/>
    <w:rsid w:val="006760A7"/>
    <w:rsid w:val="00676A89"/>
    <w:rsid w:val="006771E0"/>
    <w:rsid w:val="00677795"/>
    <w:rsid w:val="00677AED"/>
    <w:rsid w:val="00677BD6"/>
    <w:rsid w:val="006804C7"/>
    <w:rsid w:val="00680C6D"/>
    <w:rsid w:val="006844D9"/>
    <w:rsid w:val="006848B8"/>
    <w:rsid w:val="00684FCA"/>
    <w:rsid w:val="0068621D"/>
    <w:rsid w:val="006902C8"/>
    <w:rsid w:val="006907C3"/>
    <w:rsid w:val="00690FFC"/>
    <w:rsid w:val="00691838"/>
    <w:rsid w:val="00693267"/>
    <w:rsid w:val="00693F1D"/>
    <w:rsid w:val="0069452F"/>
    <w:rsid w:val="00695808"/>
    <w:rsid w:val="00696056"/>
    <w:rsid w:val="006964F0"/>
    <w:rsid w:val="0069651C"/>
    <w:rsid w:val="0069767C"/>
    <w:rsid w:val="006A1F09"/>
    <w:rsid w:val="006A3E22"/>
    <w:rsid w:val="006A40C9"/>
    <w:rsid w:val="006A41A0"/>
    <w:rsid w:val="006A426F"/>
    <w:rsid w:val="006A5582"/>
    <w:rsid w:val="006A5614"/>
    <w:rsid w:val="006A5D01"/>
    <w:rsid w:val="006B0AEF"/>
    <w:rsid w:val="006B0C21"/>
    <w:rsid w:val="006B1E25"/>
    <w:rsid w:val="006B2272"/>
    <w:rsid w:val="006B2FE1"/>
    <w:rsid w:val="006B3E2E"/>
    <w:rsid w:val="006B4410"/>
    <w:rsid w:val="006B46FB"/>
    <w:rsid w:val="006B6F56"/>
    <w:rsid w:val="006C4CD6"/>
    <w:rsid w:val="006C4EF1"/>
    <w:rsid w:val="006C5411"/>
    <w:rsid w:val="006C5B3B"/>
    <w:rsid w:val="006C5C8F"/>
    <w:rsid w:val="006C5D0C"/>
    <w:rsid w:val="006C733A"/>
    <w:rsid w:val="006C7979"/>
    <w:rsid w:val="006C7B18"/>
    <w:rsid w:val="006D2020"/>
    <w:rsid w:val="006D24A8"/>
    <w:rsid w:val="006D31F7"/>
    <w:rsid w:val="006D4F72"/>
    <w:rsid w:val="006D56BC"/>
    <w:rsid w:val="006D7A2E"/>
    <w:rsid w:val="006E1387"/>
    <w:rsid w:val="006E1D21"/>
    <w:rsid w:val="006E21FB"/>
    <w:rsid w:val="006E4FCC"/>
    <w:rsid w:val="006E74F4"/>
    <w:rsid w:val="006E7B15"/>
    <w:rsid w:val="006E7B56"/>
    <w:rsid w:val="006E7E49"/>
    <w:rsid w:val="006F15E4"/>
    <w:rsid w:val="006F2296"/>
    <w:rsid w:val="006F2668"/>
    <w:rsid w:val="006F2CA3"/>
    <w:rsid w:val="006F2FA4"/>
    <w:rsid w:val="006F4C3D"/>
    <w:rsid w:val="006F5396"/>
    <w:rsid w:val="00700605"/>
    <w:rsid w:val="00704794"/>
    <w:rsid w:val="00705516"/>
    <w:rsid w:val="00705793"/>
    <w:rsid w:val="00706AC8"/>
    <w:rsid w:val="00706B86"/>
    <w:rsid w:val="0071052A"/>
    <w:rsid w:val="00711130"/>
    <w:rsid w:val="00713883"/>
    <w:rsid w:val="007139FA"/>
    <w:rsid w:val="0071477F"/>
    <w:rsid w:val="007147F6"/>
    <w:rsid w:val="00714CA0"/>
    <w:rsid w:val="00715737"/>
    <w:rsid w:val="00715C6C"/>
    <w:rsid w:val="00716811"/>
    <w:rsid w:val="00716B0D"/>
    <w:rsid w:val="00717B62"/>
    <w:rsid w:val="007203E9"/>
    <w:rsid w:val="0072258E"/>
    <w:rsid w:val="0072392D"/>
    <w:rsid w:val="007246D4"/>
    <w:rsid w:val="007256E9"/>
    <w:rsid w:val="00725FC1"/>
    <w:rsid w:val="00726BF4"/>
    <w:rsid w:val="00733339"/>
    <w:rsid w:val="007342B2"/>
    <w:rsid w:val="00735D92"/>
    <w:rsid w:val="00736A94"/>
    <w:rsid w:val="00741DA3"/>
    <w:rsid w:val="00742578"/>
    <w:rsid w:val="00743614"/>
    <w:rsid w:val="00743654"/>
    <w:rsid w:val="007439DD"/>
    <w:rsid w:val="007453CD"/>
    <w:rsid w:val="00745C6B"/>
    <w:rsid w:val="0075051B"/>
    <w:rsid w:val="00750F7D"/>
    <w:rsid w:val="00751423"/>
    <w:rsid w:val="0075266D"/>
    <w:rsid w:val="00752927"/>
    <w:rsid w:val="00754E38"/>
    <w:rsid w:val="00755210"/>
    <w:rsid w:val="007553A6"/>
    <w:rsid w:val="00755DCC"/>
    <w:rsid w:val="00756A91"/>
    <w:rsid w:val="00757620"/>
    <w:rsid w:val="007605AC"/>
    <w:rsid w:val="00761F4C"/>
    <w:rsid w:val="0076204F"/>
    <w:rsid w:val="00762836"/>
    <w:rsid w:val="007634AB"/>
    <w:rsid w:val="00763ED8"/>
    <w:rsid w:val="00765952"/>
    <w:rsid w:val="00767B35"/>
    <w:rsid w:val="00770547"/>
    <w:rsid w:val="007708AD"/>
    <w:rsid w:val="007724D7"/>
    <w:rsid w:val="00772C2A"/>
    <w:rsid w:val="00773339"/>
    <w:rsid w:val="00775CD6"/>
    <w:rsid w:val="007767A3"/>
    <w:rsid w:val="007769C3"/>
    <w:rsid w:val="00776D5E"/>
    <w:rsid w:val="0077746D"/>
    <w:rsid w:val="007774C5"/>
    <w:rsid w:val="0078036B"/>
    <w:rsid w:val="007822BE"/>
    <w:rsid w:val="007833E1"/>
    <w:rsid w:val="00786192"/>
    <w:rsid w:val="0078774D"/>
    <w:rsid w:val="00790E99"/>
    <w:rsid w:val="00792342"/>
    <w:rsid w:val="0079297C"/>
    <w:rsid w:val="007943AC"/>
    <w:rsid w:val="00795237"/>
    <w:rsid w:val="007953C9"/>
    <w:rsid w:val="007971AA"/>
    <w:rsid w:val="00797E38"/>
    <w:rsid w:val="007A0793"/>
    <w:rsid w:val="007A342F"/>
    <w:rsid w:val="007A34F3"/>
    <w:rsid w:val="007A3D02"/>
    <w:rsid w:val="007A3D05"/>
    <w:rsid w:val="007A4748"/>
    <w:rsid w:val="007A4CCD"/>
    <w:rsid w:val="007A4EA0"/>
    <w:rsid w:val="007A510C"/>
    <w:rsid w:val="007A61E7"/>
    <w:rsid w:val="007A6F2E"/>
    <w:rsid w:val="007A7736"/>
    <w:rsid w:val="007B0153"/>
    <w:rsid w:val="007B1C45"/>
    <w:rsid w:val="007B27B0"/>
    <w:rsid w:val="007B512A"/>
    <w:rsid w:val="007B572B"/>
    <w:rsid w:val="007B5C87"/>
    <w:rsid w:val="007B5EAF"/>
    <w:rsid w:val="007C0069"/>
    <w:rsid w:val="007C086A"/>
    <w:rsid w:val="007C201D"/>
    <w:rsid w:val="007C2097"/>
    <w:rsid w:val="007C2145"/>
    <w:rsid w:val="007C4A32"/>
    <w:rsid w:val="007C6FB6"/>
    <w:rsid w:val="007D0920"/>
    <w:rsid w:val="007D29E1"/>
    <w:rsid w:val="007D38EC"/>
    <w:rsid w:val="007D4218"/>
    <w:rsid w:val="007D5841"/>
    <w:rsid w:val="007D6A07"/>
    <w:rsid w:val="007D76C7"/>
    <w:rsid w:val="007D7947"/>
    <w:rsid w:val="007E11C8"/>
    <w:rsid w:val="007E1869"/>
    <w:rsid w:val="007E2B9D"/>
    <w:rsid w:val="007E2D50"/>
    <w:rsid w:val="007E4113"/>
    <w:rsid w:val="007E59B7"/>
    <w:rsid w:val="007E5FC8"/>
    <w:rsid w:val="007F1A91"/>
    <w:rsid w:val="007F643A"/>
    <w:rsid w:val="008001EC"/>
    <w:rsid w:val="00801FBA"/>
    <w:rsid w:val="008024EE"/>
    <w:rsid w:val="0080253C"/>
    <w:rsid w:val="00802761"/>
    <w:rsid w:val="00803A40"/>
    <w:rsid w:val="0080522A"/>
    <w:rsid w:val="00805D95"/>
    <w:rsid w:val="00806B9E"/>
    <w:rsid w:val="00807917"/>
    <w:rsid w:val="00810616"/>
    <w:rsid w:val="00813D3B"/>
    <w:rsid w:val="00814474"/>
    <w:rsid w:val="008163A8"/>
    <w:rsid w:val="00821564"/>
    <w:rsid w:val="008227DB"/>
    <w:rsid w:val="008234F5"/>
    <w:rsid w:val="00823E2A"/>
    <w:rsid w:val="00826641"/>
    <w:rsid w:val="00826681"/>
    <w:rsid w:val="00826B58"/>
    <w:rsid w:val="00827375"/>
    <w:rsid w:val="008279FA"/>
    <w:rsid w:val="00830B7F"/>
    <w:rsid w:val="00836900"/>
    <w:rsid w:val="00841271"/>
    <w:rsid w:val="00841348"/>
    <w:rsid w:val="00843E60"/>
    <w:rsid w:val="008458CB"/>
    <w:rsid w:val="00845970"/>
    <w:rsid w:val="00845D17"/>
    <w:rsid w:val="00847EAD"/>
    <w:rsid w:val="00850F7B"/>
    <w:rsid w:val="0085180A"/>
    <w:rsid w:val="0085291E"/>
    <w:rsid w:val="00852CA3"/>
    <w:rsid w:val="00852E06"/>
    <w:rsid w:val="00853698"/>
    <w:rsid w:val="008579E4"/>
    <w:rsid w:val="00857EB0"/>
    <w:rsid w:val="008605A1"/>
    <w:rsid w:val="008610FD"/>
    <w:rsid w:val="0086201C"/>
    <w:rsid w:val="0086261F"/>
    <w:rsid w:val="008626E7"/>
    <w:rsid w:val="00863238"/>
    <w:rsid w:val="00863F76"/>
    <w:rsid w:val="00864F64"/>
    <w:rsid w:val="0087029B"/>
    <w:rsid w:val="00870E18"/>
    <w:rsid w:val="00870EE7"/>
    <w:rsid w:val="00871942"/>
    <w:rsid w:val="0087263C"/>
    <w:rsid w:val="008726BE"/>
    <w:rsid w:val="00872ACE"/>
    <w:rsid w:val="00872D20"/>
    <w:rsid w:val="0087341B"/>
    <w:rsid w:val="00873FE2"/>
    <w:rsid w:val="0087429F"/>
    <w:rsid w:val="0087591D"/>
    <w:rsid w:val="00876C81"/>
    <w:rsid w:val="008805F6"/>
    <w:rsid w:val="00882BDF"/>
    <w:rsid w:val="0088319E"/>
    <w:rsid w:val="008837E5"/>
    <w:rsid w:val="00883F11"/>
    <w:rsid w:val="0088584F"/>
    <w:rsid w:val="008865D6"/>
    <w:rsid w:val="008868AB"/>
    <w:rsid w:val="00887B55"/>
    <w:rsid w:val="0089126F"/>
    <w:rsid w:val="00891708"/>
    <w:rsid w:val="008929D9"/>
    <w:rsid w:val="008941B5"/>
    <w:rsid w:val="0089425A"/>
    <w:rsid w:val="008948B7"/>
    <w:rsid w:val="008A0483"/>
    <w:rsid w:val="008A1D38"/>
    <w:rsid w:val="008A2742"/>
    <w:rsid w:val="008A500D"/>
    <w:rsid w:val="008B1317"/>
    <w:rsid w:val="008B14EB"/>
    <w:rsid w:val="008B1F20"/>
    <w:rsid w:val="008B3243"/>
    <w:rsid w:val="008B369C"/>
    <w:rsid w:val="008B4744"/>
    <w:rsid w:val="008B54D7"/>
    <w:rsid w:val="008B5739"/>
    <w:rsid w:val="008B6A7A"/>
    <w:rsid w:val="008C0996"/>
    <w:rsid w:val="008C21A3"/>
    <w:rsid w:val="008C36D1"/>
    <w:rsid w:val="008C4751"/>
    <w:rsid w:val="008C5521"/>
    <w:rsid w:val="008C58E6"/>
    <w:rsid w:val="008C7C1C"/>
    <w:rsid w:val="008C7FAC"/>
    <w:rsid w:val="008D06E0"/>
    <w:rsid w:val="008D16D1"/>
    <w:rsid w:val="008D18F3"/>
    <w:rsid w:val="008D1FBF"/>
    <w:rsid w:val="008D23DF"/>
    <w:rsid w:val="008D2708"/>
    <w:rsid w:val="008D2826"/>
    <w:rsid w:val="008D297F"/>
    <w:rsid w:val="008D2BCA"/>
    <w:rsid w:val="008D36E6"/>
    <w:rsid w:val="008D3A43"/>
    <w:rsid w:val="008D489A"/>
    <w:rsid w:val="008D5EEF"/>
    <w:rsid w:val="008D674B"/>
    <w:rsid w:val="008D7481"/>
    <w:rsid w:val="008D7E74"/>
    <w:rsid w:val="008E13D8"/>
    <w:rsid w:val="008E31B1"/>
    <w:rsid w:val="008E61B3"/>
    <w:rsid w:val="008E6347"/>
    <w:rsid w:val="008E6A55"/>
    <w:rsid w:val="008F02E3"/>
    <w:rsid w:val="008F1308"/>
    <w:rsid w:val="008F14DA"/>
    <w:rsid w:val="008F1F14"/>
    <w:rsid w:val="008F34BD"/>
    <w:rsid w:val="008F47BB"/>
    <w:rsid w:val="008F686C"/>
    <w:rsid w:val="008F68C6"/>
    <w:rsid w:val="009015BA"/>
    <w:rsid w:val="009017EE"/>
    <w:rsid w:val="009025CD"/>
    <w:rsid w:val="009037BF"/>
    <w:rsid w:val="009048B8"/>
    <w:rsid w:val="009049E4"/>
    <w:rsid w:val="009073E5"/>
    <w:rsid w:val="009100FE"/>
    <w:rsid w:val="009108AF"/>
    <w:rsid w:val="0091176C"/>
    <w:rsid w:val="00913222"/>
    <w:rsid w:val="0091358D"/>
    <w:rsid w:val="009136BD"/>
    <w:rsid w:val="00913B5F"/>
    <w:rsid w:val="00914FD7"/>
    <w:rsid w:val="009160D7"/>
    <w:rsid w:val="00916443"/>
    <w:rsid w:val="00917471"/>
    <w:rsid w:val="00917C9F"/>
    <w:rsid w:val="00917E80"/>
    <w:rsid w:val="00917EE2"/>
    <w:rsid w:val="009200B4"/>
    <w:rsid w:val="0092215E"/>
    <w:rsid w:val="00922CB6"/>
    <w:rsid w:val="0092374C"/>
    <w:rsid w:val="00923BBA"/>
    <w:rsid w:val="00923E8E"/>
    <w:rsid w:val="009245EA"/>
    <w:rsid w:val="009261FF"/>
    <w:rsid w:val="00926D4F"/>
    <w:rsid w:val="0092728F"/>
    <w:rsid w:val="00930A6C"/>
    <w:rsid w:val="009320BB"/>
    <w:rsid w:val="00933CE8"/>
    <w:rsid w:val="00934264"/>
    <w:rsid w:val="00936638"/>
    <w:rsid w:val="00936AA5"/>
    <w:rsid w:val="00940423"/>
    <w:rsid w:val="00940A12"/>
    <w:rsid w:val="00940BCF"/>
    <w:rsid w:val="009410B4"/>
    <w:rsid w:val="00941143"/>
    <w:rsid w:val="00942F07"/>
    <w:rsid w:val="00944E5B"/>
    <w:rsid w:val="00947720"/>
    <w:rsid w:val="009518F4"/>
    <w:rsid w:val="00951A04"/>
    <w:rsid w:val="00955FBC"/>
    <w:rsid w:val="00957011"/>
    <w:rsid w:val="00961162"/>
    <w:rsid w:val="00962C3D"/>
    <w:rsid w:val="009656C7"/>
    <w:rsid w:val="00966FD3"/>
    <w:rsid w:val="0096735D"/>
    <w:rsid w:val="00970B28"/>
    <w:rsid w:val="00972525"/>
    <w:rsid w:val="009741EB"/>
    <w:rsid w:val="00974823"/>
    <w:rsid w:val="00974894"/>
    <w:rsid w:val="009777D9"/>
    <w:rsid w:val="00977EE9"/>
    <w:rsid w:val="009800D7"/>
    <w:rsid w:val="0098103B"/>
    <w:rsid w:val="0098137E"/>
    <w:rsid w:val="009824D9"/>
    <w:rsid w:val="00983BEC"/>
    <w:rsid w:val="009850D0"/>
    <w:rsid w:val="00987254"/>
    <w:rsid w:val="009875E5"/>
    <w:rsid w:val="00987A27"/>
    <w:rsid w:val="00990D04"/>
    <w:rsid w:val="009914FD"/>
    <w:rsid w:val="0099157A"/>
    <w:rsid w:val="00991B88"/>
    <w:rsid w:val="00992654"/>
    <w:rsid w:val="00995252"/>
    <w:rsid w:val="009959B6"/>
    <w:rsid w:val="00995A15"/>
    <w:rsid w:val="00996397"/>
    <w:rsid w:val="00996BD4"/>
    <w:rsid w:val="009A1081"/>
    <w:rsid w:val="009A1808"/>
    <w:rsid w:val="009A5378"/>
    <w:rsid w:val="009A579D"/>
    <w:rsid w:val="009A5FBB"/>
    <w:rsid w:val="009A717F"/>
    <w:rsid w:val="009A7DA8"/>
    <w:rsid w:val="009B1AA5"/>
    <w:rsid w:val="009B2031"/>
    <w:rsid w:val="009B21E3"/>
    <w:rsid w:val="009B2EA1"/>
    <w:rsid w:val="009B35ED"/>
    <w:rsid w:val="009B3CFF"/>
    <w:rsid w:val="009B40B3"/>
    <w:rsid w:val="009B45DF"/>
    <w:rsid w:val="009B4926"/>
    <w:rsid w:val="009B4A89"/>
    <w:rsid w:val="009B4D9F"/>
    <w:rsid w:val="009B54BD"/>
    <w:rsid w:val="009B5CAD"/>
    <w:rsid w:val="009B6B0D"/>
    <w:rsid w:val="009C0B70"/>
    <w:rsid w:val="009C1059"/>
    <w:rsid w:val="009C2007"/>
    <w:rsid w:val="009C2995"/>
    <w:rsid w:val="009C29BF"/>
    <w:rsid w:val="009C4560"/>
    <w:rsid w:val="009C6E1B"/>
    <w:rsid w:val="009C7DC8"/>
    <w:rsid w:val="009D0018"/>
    <w:rsid w:val="009D265B"/>
    <w:rsid w:val="009D2AF9"/>
    <w:rsid w:val="009D31C7"/>
    <w:rsid w:val="009D4086"/>
    <w:rsid w:val="009D43D6"/>
    <w:rsid w:val="009D5681"/>
    <w:rsid w:val="009E0762"/>
    <w:rsid w:val="009E0D87"/>
    <w:rsid w:val="009E2E60"/>
    <w:rsid w:val="009E3297"/>
    <w:rsid w:val="009E3C78"/>
    <w:rsid w:val="009E6AC3"/>
    <w:rsid w:val="009E723A"/>
    <w:rsid w:val="009E753C"/>
    <w:rsid w:val="009E7F5B"/>
    <w:rsid w:val="009F11CD"/>
    <w:rsid w:val="009F251D"/>
    <w:rsid w:val="009F443B"/>
    <w:rsid w:val="009F5F4E"/>
    <w:rsid w:val="009F64FE"/>
    <w:rsid w:val="009F6981"/>
    <w:rsid w:val="009F734F"/>
    <w:rsid w:val="009F7EA8"/>
    <w:rsid w:val="00A01C4E"/>
    <w:rsid w:val="00A01C95"/>
    <w:rsid w:val="00A04081"/>
    <w:rsid w:val="00A0548C"/>
    <w:rsid w:val="00A07158"/>
    <w:rsid w:val="00A12566"/>
    <w:rsid w:val="00A13B32"/>
    <w:rsid w:val="00A13B8D"/>
    <w:rsid w:val="00A158F8"/>
    <w:rsid w:val="00A17B75"/>
    <w:rsid w:val="00A20AB3"/>
    <w:rsid w:val="00A21256"/>
    <w:rsid w:val="00A233FB"/>
    <w:rsid w:val="00A23B59"/>
    <w:rsid w:val="00A23EE4"/>
    <w:rsid w:val="00A246B6"/>
    <w:rsid w:val="00A24DD6"/>
    <w:rsid w:val="00A25B0C"/>
    <w:rsid w:val="00A272DD"/>
    <w:rsid w:val="00A27CF1"/>
    <w:rsid w:val="00A30543"/>
    <w:rsid w:val="00A30C94"/>
    <w:rsid w:val="00A31F3D"/>
    <w:rsid w:val="00A328E6"/>
    <w:rsid w:val="00A3357F"/>
    <w:rsid w:val="00A371E3"/>
    <w:rsid w:val="00A3732B"/>
    <w:rsid w:val="00A373AF"/>
    <w:rsid w:val="00A40EA8"/>
    <w:rsid w:val="00A41281"/>
    <w:rsid w:val="00A42AE3"/>
    <w:rsid w:val="00A42D4B"/>
    <w:rsid w:val="00A43F07"/>
    <w:rsid w:val="00A440B7"/>
    <w:rsid w:val="00A448D5"/>
    <w:rsid w:val="00A44918"/>
    <w:rsid w:val="00A470FE"/>
    <w:rsid w:val="00A47DA7"/>
    <w:rsid w:val="00A47E70"/>
    <w:rsid w:val="00A5031A"/>
    <w:rsid w:val="00A53067"/>
    <w:rsid w:val="00A53AEF"/>
    <w:rsid w:val="00A55121"/>
    <w:rsid w:val="00A55188"/>
    <w:rsid w:val="00A55662"/>
    <w:rsid w:val="00A56C3A"/>
    <w:rsid w:val="00A57B58"/>
    <w:rsid w:val="00A57FDD"/>
    <w:rsid w:val="00A614DF"/>
    <w:rsid w:val="00A6303A"/>
    <w:rsid w:val="00A65D37"/>
    <w:rsid w:val="00A67034"/>
    <w:rsid w:val="00A70067"/>
    <w:rsid w:val="00A707D5"/>
    <w:rsid w:val="00A7116B"/>
    <w:rsid w:val="00A71B82"/>
    <w:rsid w:val="00A72415"/>
    <w:rsid w:val="00A7655B"/>
    <w:rsid w:val="00A7671C"/>
    <w:rsid w:val="00A77A28"/>
    <w:rsid w:val="00A811BF"/>
    <w:rsid w:val="00A826E1"/>
    <w:rsid w:val="00A845F1"/>
    <w:rsid w:val="00A87FD0"/>
    <w:rsid w:val="00A9008F"/>
    <w:rsid w:val="00A90F48"/>
    <w:rsid w:val="00A91753"/>
    <w:rsid w:val="00A92509"/>
    <w:rsid w:val="00A93F69"/>
    <w:rsid w:val="00A95FC8"/>
    <w:rsid w:val="00A973E7"/>
    <w:rsid w:val="00A97C84"/>
    <w:rsid w:val="00AA11ED"/>
    <w:rsid w:val="00AA149F"/>
    <w:rsid w:val="00AA3184"/>
    <w:rsid w:val="00AA386F"/>
    <w:rsid w:val="00AA393A"/>
    <w:rsid w:val="00AA625E"/>
    <w:rsid w:val="00AA664A"/>
    <w:rsid w:val="00AA774A"/>
    <w:rsid w:val="00AB00C3"/>
    <w:rsid w:val="00AB0DDB"/>
    <w:rsid w:val="00AB1244"/>
    <w:rsid w:val="00AB39D3"/>
    <w:rsid w:val="00AB5B28"/>
    <w:rsid w:val="00AB5F13"/>
    <w:rsid w:val="00AB7DE0"/>
    <w:rsid w:val="00AC000D"/>
    <w:rsid w:val="00AC0A6D"/>
    <w:rsid w:val="00AC2BA8"/>
    <w:rsid w:val="00AC3B66"/>
    <w:rsid w:val="00AC5413"/>
    <w:rsid w:val="00AC6A75"/>
    <w:rsid w:val="00AD022A"/>
    <w:rsid w:val="00AD1251"/>
    <w:rsid w:val="00AD1CD8"/>
    <w:rsid w:val="00AD1D90"/>
    <w:rsid w:val="00AD494D"/>
    <w:rsid w:val="00AD4EB0"/>
    <w:rsid w:val="00AD63D5"/>
    <w:rsid w:val="00AD7FF6"/>
    <w:rsid w:val="00AE06F0"/>
    <w:rsid w:val="00AE137E"/>
    <w:rsid w:val="00AE220D"/>
    <w:rsid w:val="00AE2B76"/>
    <w:rsid w:val="00AE30BF"/>
    <w:rsid w:val="00AE3CC7"/>
    <w:rsid w:val="00AE413A"/>
    <w:rsid w:val="00AE594E"/>
    <w:rsid w:val="00AE5A38"/>
    <w:rsid w:val="00AE6941"/>
    <w:rsid w:val="00AE6E2C"/>
    <w:rsid w:val="00AF0391"/>
    <w:rsid w:val="00AF1177"/>
    <w:rsid w:val="00AF1E37"/>
    <w:rsid w:val="00AF2063"/>
    <w:rsid w:val="00AF43A8"/>
    <w:rsid w:val="00AF45AE"/>
    <w:rsid w:val="00B013E1"/>
    <w:rsid w:val="00B033F9"/>
    <w:rsid w:val="00B03463"/>
    <w:rsid w:val="00B04283"/>
    <w:rsid w:val="00B0502B"/>
    <w:rsid w:val="00B058DE"/>
    <w:rsid w:val="00B0626C"/>
    <w:rsid w:val="00B10463"/>
    <w:rsid w:val="00B17FAD"/>
    <w:rsid w:val="00B20C73"/>
    <w:rsid w:val="00B21AE7"/>
    <w:rsid w:val="00B24807"/>
    <w:rsid w:val="00B251E6"/>
    <w:rsid w:val="00B258BB"/>
    <w:rsid w:val="00B26D59"/>
    <w:rsid w:val="00B26E62"/>
    <w:rsid w:val="00B31D79"/>
    <w:rsid w:val="00B3244A"/>
    <w:rsid w:val="00B3256F"/>
    <w:rsid w:val="00B3382D"/>
    <w:rsid w:val="00B33D93"/>
    <w:rsid w:val="00B344A0"/>
    <w:rsid w:val="00B348F7"/>
    <w:rsid w:val="00B35B72"/>
    <w:rsid w:val="00B364C1"/>
    <w:rsid w:val="00B40328"/>
    <w:rsid w:val="00B404F4"/>
    <w:rsid w:val="00B40D8A"/>
    <w:rsid w:val="00B415C6"/>
    <w:rsid w:val="00B41F3A"/>
    <w:rsid w:val="00B427BE"/>
    <w:rsid w:val="00B43418"/>
    <w:rsid w:val="00B437CA"/>
    <w:rsid w:val="00B43B39"/>
    <w:rsid w:val="00B44095"/>
    <w:rsid w:val="00B4471D"/>
    <w:rsid w:val="00B45CAB"/>
    <w:rsid w:val="00B45CD7"/>
    <w:rsid w:val="00B47110"/>
    <w:rsid w:val="00B473D0"/>
    <w:rsid w:val="00B500B3"/>
    <w:rsid w:val="00B50379"/>
    <w:rsid w:val="00B515A3"/>
    <w:rsid w:val="00B518B6"/>
    <w:rsid w:val="00B51C27"/>
    <w:rsid w:val="00B51D4C"/>
    <w:rsid w:val="00B51FED"/>
    <w:rsid w:val="00B52114"/>
    <w:rsid w:val="00B560B5"/>
    <w:rsid w:val="00B602C6"/>
    <w:rsid w:val="00B618CB"/>
    <w:rsid w:val="00B6201C"/>
    <w:rsid w:val="00B65DAE"/>
    <w:rsid w:val="00B662A5"/>
    <w:rsid w:val="00B66CAE"/>
    <w:rsid w:val="00B66D49"/>
    <w:rsid w:val="00B67183"/>
    <w:rsid w:val="00B67B97"/>
    <w:rsid w:val="00B70250"/>
    <w:rsid w:val="00B70BDD"/>
    <w:rsid w:val="00B70DC4"/>
    <w:rsid w:val="00B71A64"/>
    <w:rsid w:val="00B732C9"/>
    <w:rsid w:val="00B76C75"/>
    <w:rsid w:val="00B77EC7"/>
    <w:rsid w:val="00B80DAC"/>
    <w:rsid w:val="00B81816"/>
    <w:rsid w:val="00B8259A"/>
    <w:rsid w:val="00B82B4A"/>
    <w:rsid w:val="00B847F9"/>
    <w:rsid w:val="00B85327"/>
    <w:rsid w:val="00B85655"/>
    <w:rsid w:val="00B86323"/>
    <w:rsid w:val="00B87348"/>
    <w:rsid w:val="00B878B5"/>
    <w:rsid w:val="00B910AF"/>
    <w:rsid w:val="00B93C52"/>
    <w:rsid w:val="00B968C8"/>
    <w:rsid w:val="00B96DE8"/>
    <w:rsid w:val="00B96F61"/>
    <w:rsid w:val="00BA075E"/>
    <w:rsid w:val="00BA0844"/>
    <w:rsid w:val="00BA22FB"/>
    <w:rsid w:val="00BA27A5"/>
    <w:rsid w:val="00BA27AE"/>
    <w:rsid w:val="00BA29A0"/>
    <w:rsid w:val="00BA3EC5"/>
    <w:rsid w:val="00BA43BC"/>
    <w:rsid w:val="00BA4955"/>
    <w:rsid w:val="00BA5859"/>
    <w:rsid w:val="00BA6CC9"/>
    <w:rsid w:val="00BB1E0E"/>
    <w:rsid w:val="00BB3FDF"/>
    <w:rsid w:val="00BB5DFC"/>
    <w:rsid w:val="00BB7F5E"/>
    <w:rsid w:val="00BC4ADA"/>
    <w:rsid w:val="00BC5528"/>
    <w:rsid w:val="00BC61FE"/>
    <w:rsid w:val="00BC6899"/>
    <w:rsid w:val="00BC79C1"/>
    <w:rsid w:val="00BC7DEE"/>
    <w:rsid w:val="00BD0095"/>
    <w:rsid w:val="00BD08B2"/>
    <w:rsid w:val="00BD094D"/>
    <w:rsid w:val="00BD279D"/>
    <w:rsid w:val="00BD2922"/>
    <w:rsid w:val="00BD4ABD"/>
    <w:rsid w:val="00BD4F7C"/>
    <w:rsid w:val="00BD6BB8"/>
    <w:rsid w:val="00BE03E3"/>
    <w:rsid w:val="00BE28D0"/>
    <w:rsid w:val="00BE2C0A"/>
    <w:rsid w:val="00BE33D6"/>
    <w:rsid w:val="00BE3B42"/>
    <w:rsid w:val="00BE4497"/>
    <w:rsid w:val="00BE5651"/>
    <w:rsid w:val="00BE69D7"/>
    <w:rsid w:val="00BE6CFA"/>
    <w:rsid w:val="00BF027A"/>
    <w:rsid w:val="00BF1646"/>
    <w:rsid w:val="00BF1D83"/>
    <w:rsid w:val="00BF4667"/>
    <w:rsid w:val="00BF4E00"/>
    <w:rsid w:val="00BF6FC5"/>
    <w:rsid w:val="00BF7343"/>
    <w:rsid w:val="00BF751C"/>
    <w:rsid w:val="00C00659"/>
    <w:rsid w:val="00C00FED"/>
    <w:rsid w:val="00C01977"/>
    <w:rsid w:val="00C02A88"/>
    <w:rsid w:val="00C04996"/>
    <w:rsid w:val="00C07268"/>
    <w:rsid w:val="00C11F05"/>
    <w:rsid w:val="00C12DBC"/>
    <w:rsid w:val="00C147B0"/>
    <w:rsid w:val="00C1523B"/>
    <w:rsid w:val="00C21044"/>
    <w:rsid w:val="00C21E56"/>
    <w:rsid w:val="00C24DC1"/>
    <w:rsid w:val="00C25B79"/>
    <w:rsid w:val="00C3043F"/>
    <w:rsid w:val="00C317A5"/>
    <w:rsid w:val="00C31B69"/>
    <w:rsid w:val="00C32418"/>
    <w:rsid w:val="00C3286D"/>
    <w:rsid w:val="00C335E7"/>
    <w:rsid w:val="00C34345"/>
    <w:rsid w:val="00C345E3"/>
    <w:rsid w:val="00C37A15"/>
    <w:rsid w:val="00C43F87"/>
    <w:rsid w:val="00C446B9"/>
    <w:rsid w:val="00C4578F"/>
    <w:rsid w:val="00C46980"/>
    <w:rsid w:val="00C47135"/>
    <w:rsid w:val="00C47C27"/>
    <w:rsid w:val="00C51AC7"/>
    <w:rsid w:val="00C51C97"/>
    <w:rsid w:val="00C5226F"/>
    <w:rsid w:val="00C52C2C"/>
    <w:rsid w:val="00C53C33"/>
    <w:rsid w:val="00C5481B"/>
    <w:rsid w:val="00C573F0"/>
    <w:rsid w:val="00C605E8"/>
    <w:rsid w:val="00C623CF"/>
    <w:rsid w:val="00C647F7"/>
    <w:rsid w:val="00C65AE9"/>
    <w:rsid w:val="00C7020B"/>
    <w:rsid w:val="00C70E73"/>
    <w:rsid w:val="00C725AA"/>
    <w:rsid w:val="00C72F1C"/>
    <w:rsid w:val="00C732C2"/>
    <w:rsid w:val="00C745E9"/>
    <w:rsid w:val="00C74ED2"/>
    <w:rsid w:val="00C750F2"/>
    <w:rsid w:val="00C75FEB"/>
    <w:rsid w:val="00C776A9"/>
    <w:rsid w:val="00C811FB"/>
    <w:rsid w:val="00C8241A"/>
    <w:rsid w:val="00C82C3E"/>
    <w:rsid w:val="00C83A1F"/>
    <w:rsid w:val="00C85C3A"/>
    <w:rsid w:val="00C86A4E"/>
    <w:rsid w:val="00C87AA3"/>
    <w:rsid w:val="00C87E63"/>
    <w:rsid w:val="00C900E7"/>
    <w:rsid w:val="00C90A18"/>
    <w:rsid w:val="00C90E3E"/>
    <w:rsid w:val="00C927AD"/>
    <w:rsid w:val="00C9402B"/>
    <w:rsid w:val="00C94728"/>
    <w:rsid w:val="00C94B49"/>
    <w:rsid w:val="00C958CE"/>
    <w:rsid w:val="00C95985"/>
    <w:rsid w:val="00C95B80"/>
    <w:rsid w:val="00C971AE"/>
    <w:rsid w:val="00CA08E9"/>
    <w:rsid w:val="00CA374F"/>
    <w:rsid w:val="00CA382E"/>
    <w:rsid w:val="00CA5928"/>
    <w:rsid w:val="00CA5E3D"/>
    <w:rsid w:val="00CA6304"/>
    <w:rsid w:val="00CB1C99"/>
    <w:rsid w:val="00CB2715"/>
    <w:rsid w:val="00CB3B70"/>
    <w:rsid w:val="00CB512D"/>
    <w:rsid w:val="00CB5957"/>
    <w:rsid w:val="00CB6093"/>
    <w:rsid w:val="00CB65B1"/>
    <w:rsid w:val="00CB6969"/>
    <w:rsid w:val="00CB7082"/>
    <w:rsid w:val="00CB71EB"/>
    <w:rsid w:val="00CC0A0E"/>
    <w:rsid w:val="00CC24AB"/>
    <w:rsid w:val="00CC24EC"/>
    <w:rsid w:val="00CC5026"/>
    <w:rsid w:val="00CC5234"/>
    <w:rsid w:val="00CC6B72"/>
    <w:rsid w:val="00CD343B"/>
    <w:rsid w:val="00CD3584"/>
    <w:rsid w:val="00CD3EB3"/>
    <w:rsid w:val="00CD501E"/>
    <w:rsid w:val="00CD57A9"/>
    <w:rsid w:val="00CD6A42"/>
    <w:rsid w:val="00CE1423"/>
    <w:rsid w:val="00CE18E4"/>
    <w:rsid w:val="00CE1F73"/>
    <w:rsid w:val="00CE2134"/>
    <w:rsid w:val="00CE4BC4"/>
    <w:rsid w:val="00CE5C0E"/>
    <w:rsid w:val="00CE5C33"/>
    <w:rsid w:val="00CF054B"/>
    <w:rsid w:val="00CF1E41"/>
    <w:rsid w:val="00CF2B19"/>
    <w:rsid w:val="00CF2CD0"/>
    <w:rsid w:val="00CF3F0C"/>
    <w:rsid w:val="00CF728E"/>
    <w:rsid w:val="00CF7D25"/>
    <w:rsid w:val="00CF7F2E"/>
    <w:rsid w:val="00D00650"/>
    <w:rsid w:val="00D013F6"/>
    <w:rsid w:val="00D01E6B"/>
    <w:rsid w:val="00D03CB6"/>
    <w:rsid w:val="00D03F9A"/>
    <w:rsid w:val="00D04FE0"/>
    <w:rsid w:val="00D0746F"/>
    <w:rsid w:val="00D07CBA"/>
    <w:rsid w:val="00D104E0"/>
    <w:rsid w:val="00D108F5"/>
    <w:rsid w:val="00D10B44"/>
    <w:rsid w:val="00D10CA2"/>
    <w:rsid w:val="00D11B3B"/>
    <w:rsid w:val="00D13F81"/>
    <w:rsid w:val="00D156F9"/>
    <w:rsid w:val="00D157AF"/>
    <w:rsid w:val="00D16471"/>
    <w:rsid w:val="00D202FA"/>
    <w:rsid w:val="00D2037D"/>
    <w:rsid w:val="00D21C1C"/>
    <w:rsid w:val="00D22514"/>
    <w:rsid w:val="00D23047"/>
    <w:rsid w:val="00D232FA"/>
    <w:rsid w:val="00D25201"/>
    <w:rsid w:val="00D266F9"/>
    <w:rsid w:val="00D32C7D"/>
    <w:rsid w:val="00D3427C"/>
    <w:rsid w:val="00D342D5"/>
    <w:rsid w:val="00D35F6F"/>
    <w:rsid w:val="00D36381"/>
    <w:rsid w:val="00D36423"/>
    <w:rsid w:val="00D40147"/>
    <w:rsid w:val="00D41027"/>
    <w:rsid w:val="00D4117C"/>
    <w:rsid w:val="00D41480"/>
    <w:rsid w:val="00D44D1E"/>
    <w:rsid w:val="00D44F6D"/>
    <w:rsid w:val="00D460C4"/>
    <w:rsid w:val="00D46DA8"/>
    <w:rsid w:val="00D47292"/>
    <w:rsid w:val="00D47BC6"/>
    <w:rsid w:val="00D515DB"/>
    <w:rsid w:val="00D5166E"/>
    <w:rsid w:val="00D51F1F"/>
    <w:rsid w:val="00D5302F"/>
    <w:rsid w:val="00D554B9"/>
    <w:rsid w:val="00D55A0F"/>
    <w:rsid w:val="00D55A94"/>
    <w:rsid w:val="00D56C47"/>
    <w:rsid w:val="00D574D3"/>
    <w:rsid w:val="00D5766C"/>
    <w:rsid w:val="00D57C25"/>
    <w:rsid w:val="00D605D0"/>
    <w:rsid w:val="00D608C3"/>
    <w:rsid w:val="00D60FEB"/>
    <w:rsid w:val="00D63018"/>
    <w:rsid w:val="00D64C7E"/>
    <w:rsid w:val="00D66C85"/>
    <w:rsid w:val="00D66D47"/>
    <w:rsid w:val="00D66E2C"/>
    <w:rsid w:val="00D67B28"/>
    <w:rsid w:val="00D74539"/>
    <w:rsid w:val="00D7472F"/>
    <w:rsid w:val="00D8011E"/>
    <w:rsid w:val="00D828DE"/>
    <w:rsid w:val="00D835A0"/>
    <w:rsid w:val="00D85C90"/>
    <w:rsid w:val="00D87AFF"/>
    <w:rsid w:val="00D9064D"/>
    <w:rsid w:val="00D9233E"/>
    <w:rsid w:val="00D9408F"/>
    <w:rsid w:val="00D94276"/>
    <w:rsid w:val="00D9494D"/>
    <w:rsid w:val="00D94B6D"/>
    <w:rsid w:val="00D95B9C"/>
    <w:rsid w:val="00D96016"/>
    <w:rsid w:val="00D962F7"/>
    <w:rsid w:val="00D9756A"/>
    <w:rsid w:val="00DA0B8A"/>
    <w:rsid w:val="00DA21AC"/>
    <w:rsid w:val="00DA2673"/>
    <w:rsid w:val="00DA3179"/>
    <w:rsid w:val="00DA3937"/>
    <w:rsid w:val="00DA4A19"/>
    <w:rsid w:val="00DA5204"/>
    <w:rsid w:val="00DB0CD0"/>
    <w:rsid w:val="00DB2612"/>
    <w:rsid w:val="00DB26AB"/>
    <w:rsid w:val="00DB66FE"/>
    <w:rsid w:val="00DB7895"/>
    <w:rsid w:val="00DC0923"/>
    <w:rsid w:val="00DC0F20"/>
    <w:rsid w:val="00DC177F"/>
    <w:rsid w:val="00DC3BAD"/>
    <w:rsid w:val="00DC3D5F"/>
    <w:rsid w:val="00DC4028"/>
    <w:rsid w:val="00DC6A6A"/>
    <w:rsid w:val="00DD0AA0"/>
    <w:rsid w:val="00DD1A2A"/>
    <w:rsid w:val="00DD40EE"/>
    <w:rsid w:val="00DD5724"/>
    <w:rsid w:val="00DD6540"/>
    <w:rsid w:val="00DE0BAE"/>
    <w:rsid w:val="00DE0F2D"/>
    <w:rsid w:val="00DE1426"/>
    <w:rsid w:val="00DE1781"/>
    <w:rsid w:val="00DE1C77"/>
    <w:rsid w:val="00DE1DA3"/>
    <w:rsid w:val="00DE34CF"/>
    <w:rsid w:val="00DE6E1D"/>
    <w:rsid w:val="00DE7AB1"/>
    <w:rsid w:val="00DF071C"/>
    <w:rsid w:val="00DF09BA"/>
    <w:rsid w:val="00DF16A6"/>
    <w:rsid w:val="00DF1FCF"/>
    <w:rsid w:val="00DF2255"/>
    <w:rsid w:val="00DF33E2"/>
    <w:rsid w:val="00DF38EE"/>
    <w:rsid w:val="00DF63F2"/>
    <w:rsid w:val="00DF7B37"/>
    <w:rsid w:val="00E02866"/>
    <w:rsid w:val="00E02986"/>
    <w:rsid w:val="00E03100"/>
    <w:rsid w:val="00E04767"/>
    <w:rsid w:val="00E04D4C"/>
    <w:rsid w:val="00E04F0A"/>
    <w:rsid w:val="00E051CE"/>
    <w:rsid w:val="00E06011"/>
    <w:rsid w:val="00E06433"/>
    <w:rsid w:val="00E06B60"/>
    <w:rsid w:val="00E072DD"/>
    <w:rsid w:val="00E07C69"/>
    <w:rsid w:val="00E13121"/>
    <w:rsid w:val="00E13987"/>
    <w:rsid w:val="00E15BA1"/>
    <w:rsid w:val="00E20569"/>
    <w:rsid w:val="00E2078C"/>
    <w:rsid w:val="00E20AB3"/>
    <w:rsid w:val="00E220CE"/>
    <w:rsid w:val="00E241F3"/>
    <w:rsid w:val="00E25E3E"/>
    <w:rsid w:val="00E2796B"/>
    <w:rsid w:val="00E27AB7"/>
    <w:rsid w:val="00E27E18"/>
    <w:rsid w:val="00E3034B"/>
    <w:rsid w:val="00E31503"/>
    <w:rsid w:val="00E31960"/>
    <w:rsid w:val="00E31FE1"/>
    <w:rsid w:val="00E33800"/>
    <w:rsid w:val="00E34284"/>
    <w:rsid w:val="00E3641A"/>
    <w:rsid w:val="00E37770"/>
    <w:rsid w:val="00E37EE9"/>
    <w:rsid w:val="00E40890"/>
    <w:rsid w:val="00E4146E"/>
    <w:rsid w:val="00E41791"/>
    <w:rsid w:val="00E4274E"/>
    <w:rsid w:val="00E43867"/>
    <w:rsid w:val="00E447D5"/>
    <w:rsid w:val="00E45BCC"/>
    <w:rsid w:val="00E45C22"/>
    <w:rsid w:val="00E504DE"/>
    <w:rsid w:val="00E5058E"/>
    <w:rsid w:val="00E52026"/>
    <w:rsid w:val="00E520F7"/>
    <w:rsid w:val="00E52268"/>
    <w:rsid w:val="00E54ABC"/>
    <w:rsid w:val="00E56AE1"/>
    <w:rsid w:val="00E56DD7"/>
    <w:rsid w:val="00E61E42"/>
    <w:rsid w:val="00E64117"/>
    <w:rsid w:val="00E6611C"/>
    <w:rsid w:val="00E66C94"/>
    <w:rsid w:val="00E66EE2"/>
    <w:rsid w:val="00E710E3"/>
    <w:rsid w:val="00E71CEA"/>
    <w:rsid w:val="00E72B33"/>
    <w:rsid w:val="00E7366F"/>
    <w:rsid w:val="00E73EE5"/>
    <w:rsid w:val="00E759D1"/>
    <w:rsid w:val="00E76724"/>
    <w:rsid w:val="00E77150"/>
    <w:rsid w:val="00E77F54"/>
    <w:rsid w:val="00E805AC"/>
    <w:rsid w:val="00E816E3"/>
    <w:rsid w:val="00E820DE"/>
    <w:rsid w:val="00E82F4B"/>
    <w:rsid w:val="00E84188"/>
    <w:rsid w:val="00E854A4"/>
    <w:rsid w:val="00E86CD9"/>
    <w:rsid w:val="00E91CB4"/>
    <w:rsid w:val="00E928CE"/>
    <w:rsid w:val="00E94DAE"/>
    <w:rsid w:val="00E956DA"/>
    <w:rsid w:val="00E96382"/>
    <w:rsid w:val="00E96B44"/>
    <w:rsid w:val="00E9743C"/>
    <w:rsid w:val="00E975D6"/>
    <w:rsid w:val="00EA063F"/>
    <w:rsid w:val="00EA10E3"/>
    <w:rsid w:val="00EA306A"/>
    <w:rsid w:val="00EA32CF"/>
    <w:rsid w:val="00EA4C6A"/>
    <w:rsid w:val="00EA5959"/>
    <w:rsid w:val="00EA5F26"/>
    <w:rsid w:val="00EA65D6"/>
    <w:rsid w:val="00EB05D2"/>
    <w:rsid w:val="00EB07D3"/>
    <w:rsid w:val="00EB1C37"/>
    <w:rsid w:val="00EB2397"/>
    <w:rsid w:val="00EB39AC"/>
    <w:rsid w:val="00EB3F46"/>
    <w:rsid w:val="00EB4148"/>
    <w:rsid w:val="00EB5945"/>
    <w:rsid w:val="00EB6E2B"/>
    <w:rsid w:val="00EC15AE"/>
    <w:rsid w:val="00EC304E"/>
    <w:rsid w:val="00EC53B0"/>
    <w:rsid w:val="00EC579E"/>
    <w:rsid w:val="00EC5A6E"/>
    <w:rsid w:val="00EC76D3"/>
    <w:rsid w:val="00ED0D2D"/>
    <w:rsid w:val="00ED0E54"/>
    <w:rsid w:val="00ED2E23"/>
    <w:rsid w:val="00ED36C3"/>
    <w:rsid w:val="00ED5833"/>
    <w:rsid w:val="00ED6F33"/>
    <w:rsid w:val="00EE03F8"/>
    <w:rsid w:val="00EE0733"/>
    <w:rsid w:val="00EE09AF"/>
    <w:rsid w:val="00EE2B84"/>
    <w:rsid w:val="00EE65AA"/>
    <w:rsid w:val="00EE7259"/>
    <w:rsid w:val="00EE7D7C"/>
    <w:rsid w:val="00EF3734"/>
    <w:rsid w:val="00EF376B"/>
    <w:rsid w:val="00EF3A19"/>
    <w:rsid w:val="00EF5D8E"/>
    <w:rsid w:val="00EF61DC"/>
    <w:rsid w:val="00EF74A2"/>
    <w:rsid w:val="00F000A6"/>
    <w:rsid w:val="00F0089B"/>
    <w:rsid w:val="00F011CC"/>
    <w:rsid w:val="00F01730"/>
    <w:rsid w:val="00F02119"/>
    <w:rsid w:val="00F03758"/>
    <w:rsid w:val="00F03AED"/>
    <w:rsid w:val="00F03C76"/>
    <w:rsid w:val="00F04602"/>
    <w:rsid w:val="00F04AB8"/>
    <w:rsid w:val="00F0672E"/>
    <w:rsid w:val="00F07A08"/>
    <w:rsid w:val="00F10B0F"/>
    <w:rsid w:val="00F111AA"/>
    <w:rsid w:val="00F11694"/>
    <w:rsid w:val="00F128F7"/>
    <w:rsid w:val="00F13519"/>
    <w:rsid w:val="00F144CC"/>
    <w:rsid w:val="00F150DE"/>
    <w:rsid w:val="00F1719E"/>
    <w:rsid w:val="00F173BB"/>
    <w:rsid w:val="00F17C89"/>
    <w:rsid w:val="00F20DE0"/>
    <w:rsid w:val="00F21165"/>
    <w:rsid w:val="00F23A4F"/>
    <w:rsid w:val="00F23B68"/>
    <w:rsid w:val="00F23BCA"/>
    <w:rsid w:val="00F2517E"/>
    <w:rsid w:val="00F25D98"/>
    <w:rsid w:val="00F26EC4"/>
    <w:rsid w:val="00F300FB"/>
    <w:rsid w:val="00F30405"/>
    <w:rsid w:val="00F3190B"/>
    <w:rsid w:val="00F33003"/>
    <w:rsid w:val="00F335DD"/>
    <w:rsid w:val="00F33D96"/>
    <w:rsid w:val="00F34485"/>
    <w:rsid w:val="00F35085"/>
    <w:rsid w:val="00F352A3"/>
    <w:rsid w:val="00F35C39"/>
    <w:rsid w:val="00F401CC"/>
    <w:rsid w:val="00F41E60"/>
    <w:rsid w:val="00F42AB7"/>
    <w:rsid w:val="00F42E34"/>
    <w:rsid w:val="00F4338E"/>
    <w:rsid w:val="00F44281"/>
    <w:rsid w:val="00F458B7"/>
    <w:rsid w:val="00F462A6"/>
    <w:rsid w:val="00F46917"/>
    <w:rsid w:val="00F46BA0"/>
    <w:rsid w:val="00F46F2D"/>
    <w:rsid w:val="00F47B0B"/>
    <w:rsid w:val="00F50940"/>
    <w:rsid w:val="00F5129C"/>
    <w:rsid w:val="00F52815"/>
    <w:rsid w:val="00F52FCF"/>
    <w:rsid w:val="00F53A59"/>
    <w:rsid w:val="00F54896"/>
    <w:rsid w:val="00F6079D"/>
    <w:rsid w:val="00F61596"/>
    <w:rsid w:val="00F618BB"/>
    <w:rsid w:val="00F6284C"/>
    <w:rsid w:val="00F6304B"/>
    <w:rsid w:val="00F65328"/>
    <w:rsid w:val="00F66ED7"/>
    <w:rsid w:val="00F6743C"/>
    <w:rsid w:val="00F722D1"/>
    <w:rsid w:val="00F72801"/>
    <w:rsid w:val="00F72F30"/>
    <w:rsid w:val="00F7391D"/>
    <w:rsid w:val="00F74DE3"/>
    <w:rsid w:val="00F75006"/>
    <w:rsid w:val="00F7623B"/>
    <w:rsid w:val="00F76C65"/>
    <w:rsid w:val="00F76E25"/>
    <w:rsid w:val="00F77D84"/>
    <w:rsid w:val="00F803C2"/>
    <w:rsid w:val="00F8074F"/>
    <w:rsid w:val="00F80FFD"/>
    <w:rsid w:val="00F81B24"/>
    <w:rsid w:val="00F82754"/>
    <w:rsid w:val="00F84167"/>
    <w:rsid w:val="00F85057"/>
    <w:rsid w:val="00F85211"/>
    <w:rsid w:val="00F9011D"/>
    <w:rsid w:val="00F9031B"/>
    <w:rsid w:val="00F9387A"/>
    <w:rsid w:val="00F93A49"/>
    <w:rsid w:val="00F93BDC"/>
    <w:rsid w:val="00F94CAF"/>
    <w:rsid w:val="00F94F94"/>
    <w:rsid w:val="00FA172C"/>
    <w:rsid w:val="00FA20EC"/>
    <w:rsid w:val="00FA39DF"/>
    <w:rsid w:val="00FA40E3"/>
    <w:rsid w:val="00FA49E2"/>
    <w:rsid w:val="00FA55A0"/>
    <w:rsid w:val="00FB0873"/>
    <w:rsid w:val="00FB1D92"/>
    <w:rsid w:val="00FB36C2"/>
    <w:rsid w:val="00FB3BFD"/>
    <w:rsid w:val="00FB5F1B"/>
    <w:rsid w:val="00FB6386"/>
    <w:rsid w:val="00FB6DE7"/>
    <w:rsid w:val="00FB759E"/>
    <w:rsid w:val="00FB7DE3"/>
    <w:rsid w:val="00FC08D5"/>
    <w:rsid w:val="00FC222C"/>
    <w:rsid w:val="00FC374D"/>
    <w:rsid w:val="00FC3EBB"/>
    <w:rsid w:val="00FC5012"/>
    <w:rsid w:val="00FC5449"/>
    <w:rsid w:val="00FC6AFE"/>
    <w:rsid w:val="00FC7370"/>
    <w:rsid w:val="00FC7FD9"/>
    <w:rsid w:val="00FD27BA"/>
    <w:rsid w:val="00FD2D9A"/>
    <w:rsid w:val="00FD3ED5"/>
    <w:rsid w:val="00FD484A"/>
    <w:rsid w:val="00FD599B"/>
    <w:rsid w:val="00FD5EA4"/>
    <w:rsid w:val="00FD6781"/>
    <w:rsid w:val="00FD6DA4"/>
    <w:rsid w:val="00FE006E"/>
    <w:rsid w:val="00FE1CC1"/>
    <w:rsid w:val="00FE292B"/>
    <w:rsid w:val="00FE5602"/>
    <w:rsid w:val="00FE57B3"/>
    <w:rsid w:val="00FE5B9E"/>
    <w:rsid w:val="00FF004E"/>
    <w:rsid w:val="00FF1AEF"/>
    <w:rsid w:val="00FF222B"/>
    <w:rsid w:val="00FF39AD"/>
    <w:rsid w:val="00FF4498"/>
    <w:rsid w:val="00FF46C2"/>
    <w:rsid w:val="00FF521E"/>
    <w:rsid w:val="00FF5287"/>
    <w:rsid w:val="00FF5308"/>
    <w:rsid w:val="00FF53B5"/>
    <w:rsid w:val="00FF5A02"/>
    <w:rsid w:val="00FF6196"/>
    <w:rsid w:val="00FF68C9"/>
    <w:rsid w:val="00FF6A22"/>
    <w:rsid w:val="00FF732C"/>
    <w:rsid w:val="00FF7CF6"/>
    <w:rsid w:val="6847B66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FE571FA5-C4B0-41A2-AE6F-0451A6520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D7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paragraph" w:styleId="ListParagraph">
    <w:name w:val="List Paragraph"/>
    <w:basedOn w:val="Normal"/>
    <w:uiPriority w:val="99"/>
    <w:qFormat/>
    <w:rsid w:val="003F4BE1"/>
    <w:pPr>
      <w:spacing w:after="0"/>
      <w:ind w:left="720"/>
      <w:contextualSpacing/>
    </w:pPr>
    <w:rPr>
      <w:rFonts w:eastAsiaTheme="minorEastAsia"/>
      <w:sz w:val="24"/>
      <w:szCs w:val="24"/>
      <w:lang w:eastAsia="en-GB"/>
    </w:rPr>
  </w:style>
  <w:style w:type="character" w:customStyle="1" w:styleId="Heading1Char">
    <w:name w:val="Heading 1 Char"/>
    <w:basedOn w:val="DefaultParagraphFont"/>
    <w:link w:val="Heading1"/>
    <w:rsid w:val="004D1191"/>
    <w:rPr>
      <w:rFonts w:ascii="Arial" w:hAnsi="Arial"/>
      <w:sz w:val="36"/>
      <w:lang w:eastAsia="en-US"/>
    </w:rPr>
  </w:style>
  <w:style w:type="character" w:customStyle="1" w:styleId="Heading2Char">
    <w:name w:val="Heading 2 Char"/>
    <w:basedOn w:val="DefaultParagraphFont"/>
    <w:link w:val="Heading2"/>
    <w:rsid w:val="003E492C"/>
    <w:rPr>
      <w:rFonts w:ascii="Arial" w:hAnsi="Arial"/>
      <w:sz w:val="32"/>
      <w:lang w:eastAsia="en-US"/>
    </w:rPr>
  </w:style>
  <w:style w:type="character" w:customStyle="1" w:styleId="NOZchn">
    <w:name w:val="NO Zchn"/>
    <w:locked/>
    <w:rsid w:val="00B35B72"/>
    <w:rPr>
      <w:rFonts w:ascii="Times New Roman" w:hAnsi="Times New Roman"/>
      <w:lang w:eastAsia="ko-KR"/>
    </w:rPr>
  </w:style>
  <w:style w:type="paragraph" w:styleId="Caption">
    <w:name w:val="caption"/>
    <w:basedOn w:val="Normal"/>
    <w:next w:val="Normal"/>
    <w:unhideWhenUsed/>
    <w:qFormat/>
    <w:rsid w:val="00752927"/>
    <w:pPr>
      <w:spacing w:after="200"/>
    </w:pPr>
    <w:rPr>
      <w:iCs/>
      <w:szCs w:val="18"/>
    </w:rPr>
  </w:style>
  <w:style w:type="paragraph" w:styleId="NormalWeb">
    <w:name w:val="Normal (Web)"/>
    <w:basedOn w:val="Normal"/>
    <w:uiPriority w:val="99"/>
    <w:unhideWhenUsed/>
    <w:rsid w:val="00B8632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51698">
      <w:bodyDiv w:val="1"/>
      <w:marLeft w:val="0"/>
      <w:marRight w:val="0"/>
      <w:marTop w:val="0"/>
      <w:marBottom w:val="0"/>
      <w:divBdr>
        <w:top w:val="none" w:sz="0" w:space="0" w:color="auto"/>
        <w:left w:val="none" w:sz="0" w:space="0" w:color="auto"/>
        <w:bottom w:val="none" w:sz="0" w:space="0" w:color="auto"/>
        <w:right w:val="none" w:sz="0" w:space="0" w:color="auto"/>
      </w:divBdr>
    </w:div>
    <w:div w:id="75789786">
      <w:bodyDiv w:val="1"/>
      <w:marLeft w:val="0"/>
      <w:marRight w:val="0"/>
      <w:marTop w:val="0"/>
      <w:marBottom w:val="0"/>
      <w:divBdr>
        <w:top w:val="none" w:sz="0" w:space="0" w:color="auto"/>
        <w:left w:val="none" w:sz="0" w:space="0" w:color="auto"/>
        <w:bottom w:val="none" w:sz="0" w:space="0" w:color="auto"/>
        <w:right w:val="none" w:sz="0" w:space="0" w:color="auto"/>
      </w:divBdr>
    </w:div>
    <w:div w:id="213205137">
      <w:bodyDiv w:val="1"/>
      <w:marLeft w:val="0"/>
      <w:marRight w:val="0"/>
      <w:marTop w:val="0"/>
      <w:marBottom w:val="0"/>
      <w:divBdr>
        <w:top w:val="none" w:sz="0" w:space="0" w:color="auto"/>
        <w:left w:val="none" w:sz="0" w:space="0" w:color="auto"/>
        <w:bottom w:val="none" w:sz="0" w:space="0" w:color="auto"/>
        <w:right w:val="none" w:sz="0" w:space="0" w:color="auto"/>
      </w:divBdr>
    </w:div>
    <w:div w:id="403335865">
      <w:bodyDiv w:val="1"/>
      <w:marLeft w:val="0"/>
      <w:marRight w:val="0"/>
      <w:marTop w:val="0"/>
      <w:marBottom w:val="0"/>
      <w:divBdr>
        <w:top w:val="none" w:sz="0" w:space="0" w:color="auto"/>
        <w:left w:val="none" w:sz="0" w:space="0" w:color="auto"/>
        <w:bottom w:val="none" w:sz="0" w:space="0" w:color="auto"/>
        <w:right w:val="none" w:sz="0" w:space="0" w:color="auto"/>
      </w:divBdr>
    </w:div>
    <w:div w:id="541020579">
      <w:bodyDiv w:val="1"/>
      <w:marLeft w:val="0"/>
      <w:marRight w:val="0"/>
      <w:marTop w:val="0"/>
      <w:marBottom w:val="0"/>
      <w:divBdr>
        <w:top w:val="none" w:sz="0" w:space="0" w:color="auto"/>
        <w:left w:val="none" w:sz="0" w:space="0" w:color="auto"/>
        <w:bottom w:val="none" w:sz="0" w:space="0" w:color="auto"/>
        <w:right w:val="none" w:sz="0" w:space="0" w:color="auto"/>
      </w:divBdr>
    </w:div>
    <w:div w:id="564679528">
      <w:bodyDiv w:val="1"/>
      <w:marLeft w:val="0"/>
      <w:marRight w:val="0"/>
      <w:marTop w:val="0"/>
      <w:marBottom w:val="0"/>
      <w:divBdr>
        <w:top w:val="none" w:sz="0" w:space="0" w:color="auto"/>
        <w:left w:val="none" w:sz="0" w:space="0" w:color="auto"/>
        <w:bottom w:val="none" w:sz="0" w:space="0" w:color="auto"/>
        <w:right w:val="none" w:sz="0" w:space="0" w:color="auto"/>
      </w:divBdr>
    </w:div>
    <w:div w:id="718482573">
      <w:bodyDiv w:val="1"/>
      <w:marLeft w:val="0"/>
      <w:marRight w:val="0"/>
      <w:marTop w:val="0"/>
      <w:marBottom w:val="0"/>
      <w:divBdr>
        <w:top w:val="none" w:sz="0" w:space="0" w:color="auto"/>
        <w:left w:val="none" w:sz="0" w:space="0" w:color="auto"/>
        <w:bottom w:val="none" w:sz="0" w:space="0" w:color="auto"/>
        <w:right w:val="none" w:sz="0" w:space="0" w:color="auto"/>
      </w:divBdr>
    </w:div>
    <w:div w:id="864633507">
      <w:bodyDiv w:val="1"/>
      <w:marLeft w:val="0"/>
      <w:marRight w:val="0"/>
      <w:marTop w:val="0"/>
      <w:marBottom w:val="0"/>
      <w:divBdr>
        <w:top w:val="none" w:sz="0" w:space="0" w:color="auto"/>
        <w:left w:val="none" w:sz="0" w:space="0" w:color="auto"/>
        <w:bottom w:val="none" w:sz="0" w:space="0" w:color="auto"/>
        <w:right w:val="none" w:sz="0" w:space="0" w:color="auto"/>
      </w:divBdr>
    </w:div>
    <w:div w:id="893859173">
      <w:bodyDiv w:val="1"/>
      <w:marLeft w:val="0"/>
      <w:marRight w:val="0"/>
      <w:marTop w:val="0"/>
      <w:marBottom w:val="0"/>
      <w:divBdr>
        <w:top w:val="none" w:sz="0" w:space="0" w:color="auto"/>
        <w:left w:val="none" w:sz="0" w:space="0" w:color="auto"/>
        <w:bottom w:val="none" w:sz="0" w:space="0" w:color="auto"/>
        <w:right w:val="none" w:sz="0" w:space="0" w:color="auto"/>
      </w:divBdr>
    </w:div>
    <w:div w:id="906116019">
      <w:bodyDiv w:val="1"/>
      <w:marLeft w:val="0"/>
      <w:marRight w:val="0"/>
      <w:marTop w:val="0"/>
      <w:marBottom w:val="0"/>
      <w:divBdr>
        <w:top w:val="none" w:sz="0" w:space="0" w:color="auto"/>
        <w:left w:val="none" w:sz="0" w:space="0" w:color="auto"/>
        <w:bottom w:val="none" w:sz="0" w:space="0" w:color="auto"/>
        <w:right w:val="none" w:sz="0" w:space="0" w:color="auto"/>
      </w:divBdr>
    </w:div>
    <w:div w:id="967515966">
      <w:bodyDiv w:val="1"/>
      <w:marLeft w:val="0"/>
      <w:marRight w:val="0"/>
      <w:marTop w:val="0"/>
      <w:marBottom w:val="0"/>
      <w:divBdr>
        <w:top w:val="none" w:sz="0" w:space="0" w:color="auto"/>
        <w:left w:val="none" w:sz="0" w:space="0" w:color="auto"/>
        <w:bottom w:val="none" w:sz="0" w:space="0" w:color="auto"/>
        <w:right w:val="none" w:sz="0" w:space="0" w:color="auto"/>
      </w:divBdr>
    </w:div>
    <w:div w:id="1227690212">
      <w:bodyDiv w:val="1"/>
      <w:marLeft w:val="0"/>
      <w:marRight w:val="0"/>
      <w:marTop w:val="0"/>
      <w:marBottom w:val="0"/>
      <w:divBdr>
        <w:top w:val="none" w:sz="0" w:space="0" w:color="auto"/>
        <w:left w:val="none" w:sz="0" w:space="0" w:color="auto"/>
        <w:bottom w:val="none" w:sz="0" w:space="0" w:color="auto"/>
        <w:right w:val="none" w:sz="0" w:space="0" w:color="auto"/>
      </w:divBdr>
    </w:div>
    <w:div w:id="1333872705">
      <w:bodyDiv w:val="1"/>
      <w:marLeft w:val="0"/>
      <w:marRight w:val="0"/>
      <w:marTop w:val="0"/>
      <w:marBottom w:val="0"/>
      <w:divBdr>
        <w:top w:val="none" w:sz="0" w:space="0" w:color="auto"/>
        <w:left w:val="none" w:sz="0" w:space="0" w:color="auto"/>
        <w:bottom w:val="none" w:sz="0" w:space="0" w:color="auto"/>
        <w:right w:val="none" w:sz="0" w:space="0" w:color="auto"/>
      </w:divBdr>
    </w:div>
    <w:div w:id="1353721076">
      <w:bodyDiv w:val="1"/>
      <w:marLeft w:val="0"/>
      <w:marRight w:val="0"/>
      <w:marTop w:val="0"/>
      <w:marBottom w:val="0"/>
      <w:divBdr>
        <w:top w:val="none" w:sz="0" w:space="0" w:color="auto"/>
        <w:left w:val="none" w:sz="0" w:space="0" w:color="auto"/>
        <w:bottom w:val="none" w:sz="0" w:space="0" w:color="auto"/>
        <w:right w:val="none" w:sz="0" w:space="0" w:color="auto"/>
      </w:divBdr>
    </w:div>
    <w:div w:id="1442260186">
      <w:bodyDiv w:val="1"/>
      <w:marLeft w:val="0"/>
      <w:marRight w:val="0"/>
      <w:marTop w:val="0"/>
      <w:marBottom w:val="0"/>
      <w:divBdr>
        <w:top w:val="none" w:sz="0" w:space="0" w:color="auto"/>
        <w:left w:val="none" w:sz="0" w:space="0" w:color="auto"/>
        <w:bottom w:val="none" w:sz="0" w:space="0" w:color="auto"/>
        <w:right w:val="none" w:sz="0" w:space="0" w:color="auto"/>
      </w:divBdr>
    </w:div>
    <w:div w:id="1574895975">
      <w:bodyDiv w:val="1"/>
      <w:marLeft w:val="0"/>
      <w:marRight w:val="0"/>
      <w:marTop w:val="0"/>
      <w:marBottom w:val="0"/>
      <w:divBdr>
        <w:top w:val="none" w:sz="0" w:space="0" w:color="auto"/>
        <w:left w:val="none" w:sz="0" w:space="0" w:color="auto"/>
        <w:bottom w:val="none" w:sz="0" w:space="0" w:color="auto"/>
        <w:right w:val="none" w:sz="0" w:space="0" w:color="auto"/>
      </w:divBdr>
    </w:div>
    <w:div w:id="1835871256">
      <w:bodyDiv w:val="1"/>
      <w:marLeft w:val="0"/>
      <w:marRight w:val="0"/>
      <w:marTop w:val="0"/>
      <w:marBottom w:val="0"/>
      <w:divBdr>
        <w:top w:val="none" w:sz="0" w:space="0" w:color="auto"/>
        <w:left w:val="none" w:sz="0" w:space="0" w:color="auto"/>
        <w:bottom w:val="none" w:sz="0" w:space="0" w:color="auto"/>
        <w:right w:val="none" w:sz="0" w:space="0" w:color="auto"/>
      </w:divBdr>
      <w:divsChild>
        <w:div w:id="821965170">
          <w:marLeft w:val="1411"/>
          <w:marRight w:val="0"/>
          <w:marTop w:val="0"/>
          <w:marBottom w:val="60"/>
          <w:divBdr>
            <w:top w:val="none" w:sz="0" w:space="0" w:color="auto"/>
            <w:left w:val="none" w:sz="0" w:space="0" w:color="auto"/>
            <w:bottom w:val="none" w:sz="0" w:space="0" w:color="auto"/>
            <w:right w:val="none" w:sz="0" w:space="0" w:color="auto"/>
          </w:divBdr>
        </w:div>
      </w:divsChild>
    </w:div>
    <w:div w:id="1855416828">
      <w:bodyDiv w:val="1"/>
      <w:marLeft w:val="0"/>
      <w:marRight w:val="0"/>
      <w:marTop w:val="0"/>
      <w:marBottom w:val="0"/>
      <w:divBdr>
        <w:top w:val="none" w:sz="0" w:space="0" w:color="auto"/>
        <w:left w:val="none" w:sz="0" w:space="0" w:color="auto"/>
        <w:bottom w:val="none" w:sz="0" w:space="0" w:color="auto"/>
        <w:right w:val="none" w:sz="0" w:space="0" w:color="auto"/>
      </w:divBdr>
    </w:div>
    <w:div w:id="1891264031">
      <w:bodyDiv w:val="1"/>
      <w:marLeft w:val="0"/>
      <w:marRight w:val="0"/>
      <w:marTop w:val="0"/>
      <w:marBottom w:val="0"/>
      <w:divBdr>
        <w:top w:val="none" w:sz="0" w:space="0" w:color="auto"/>
        <w:left w:val="none" w:sz="0" w:space="0" w:color="auto"/>
        <w:bottom w:val="none" w:sz="0" w:space="0" w:color="auto"/>
        <w:right w:val="none" w:sz="0" w:space="0" w:color="auto"/>
      </w:divBdr>
    </w:div>
    <w:div w:id="207901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3\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RBI5PAMIO524-1118738441-7700</_dlc_DocId>
    <_dlc_DocIdUrl xmlns="71c5aaf6-e6ce-465b-b873-5148d2a4c105">
      <Url>https://nokia.sharepoint.com/sites/gxp/_layouts/15/DocIdRedir.aspx?ID=RBI5PAMIO524-1118738441-7700</Url>
      <Description>RBI5PAMIO524-1118738441-7700</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71B648-AAF8-4EF5-B981-E6FF452CAC64}">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2.xml><?xml version="1.0" encoding="utf-8"?>
<ds:datastoreItem xmlns:ds="http://schemas.openxmlformats.org/officeDocument/2006/customXml" ds:itemID="{E096C62E-4BF8-4257-9437-364D0409E161}">
  <ds:schemaRefs>
    <ds:schemaRef ds:uri="Microsoft.SharePoint.Taxonomy.ContentTypeSync"/>
  </ds:schemaRefs>
</ds:datastoreItem>
</file>

<file path=customXml/itemProps3.xml><?xml version="1.0" encoding="utf-8"?>
<ds:datastoreItem xmlns:ds="http://schemas.openxmlformats.org/officeDocument/2006/customXml" ds:itemID="{C34851A7-2D1C-4C68-BD35-0BF024A4E308}">
  <ds:schemaRefs>
    <ds:schemaRef ds:uri="http://schemas.openxmlformats.org/officeDocument/2006/bibliography"/>
  </ds:schemaRefs>
</ds:datastoreItem>
</file>

<file path=customXml/itemProps4.xml><?xml version="1.0" encoding="utf-8"?>
<ds:datastoreItem xmlns:ds="http://schemas.openxmlformats.org/officeDocument/2006/customXml" ds:itemID="{5D2AD98C-CC10-4F61-AFB7-8288590BE69A}">
  <ds:schemaRefs>
    <ds:schemaRef ds:uri="http://schemas.microsoft.com/sharepoint/v3/contenttype/forms"/>
  </ds:schemaRefs>
</ds:datastoreItem>
</file>

<file path=customXml/itemProps5.xml><?xml version="1.0" encoding="utf-8"?>
<ds:datastoreItem xmlns:ds="http://schemas.openxmlformats.org/officeDocument/2006/customXml" ds:itemID="{E09E8751-CE6D-49D9-9817-7FEE8D0C8D5C}">
  <ds:schemaRefs>
    <ds:schemaRef ds:uri="http://schemas.microsoft.com/sharepoint/events"/>
  </ds:schemaRefs>
</ds:datastoreItem>
</file>

<file path=customXml/itemProps6.xml><?xml version="1.0" encoding="utf-8"?>
<ds:datastoreItem xmlns:ds="http://schemas.openxmlformats.org/officeDocument/2006/customXml" ds:itemID="{57740F50-5C92-4762-91FB-A32E6B1C7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3068</TotalTime>
  <Pages>7</Pages>
  <Words>3024</Words>
  <Characters>17243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Nokia</cp:lastModifiedBy>
  <cp:revision>428</cp:revision>
  <cp:lastPrinted>1900-01-02T02:00:00Z</cp:lastPrinted>
  <dcterms:created xsi:type="dcterms:W3CDTF">2024-05-06T01:29:00Z</dcterms:created>
  <dcterms:modified xsi:type="dcterms:W3CDTF">2024-10-02T19:30:00Z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0x0101004023F2F2588D934EB71A0B913FF6C651</vt:lpwstr>
  </property>
  <property fmtid="{D5CDD505-2E9C-101B-9397-08002B2CF9AE}" pid="4" name="_dlc_DocIdItemGuid">
    <vt:lpwstr>7cdb2fb3-d3c2-4228-b8c9-27bbda78e72f</vt:lpwstr>
  </property>
  <property fmtid="{D5CDD505-2E9C-101B-9397-08002B2CF9AE}" pid="5" name="MediaServiceImageTags">
    <vt:lpwstr/>
  </property>
  <property fmtid="{D5CDD505-2E9C-101B-9397-08002B2CF9AE}" pid="6" name="_readonly">
    <vt:lpwstr/>
  </property>
  <property fmtid="{D5CDD505-2E9C-101B-9397-08002B2CF9AE}" pid="7" name="_full-control">
    <vt:lpwstr/>
  </property>
  <property fmtid="{D5CDD505-2E9C-101B-9397-08002B2CF9AE}" pid="8" name="_change">
    <vt:lpwstr/>
  </property>
  <property fmtid="{D5CDD505-2E9C-101B-9397-08002B2CF9AE}" pid="9" name="sflag">
    <vt:lpwstr>1716421963</vt:lpwstr>
  </property>
</Properties>
</file>